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FD" w:rsidRPr="006A760D" w:rsidRDefault="00104BFD" w:rsidP="00ED2C0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04BFD" w:rsidRPr="006A760D" w:rsidRDefault="00104BFD" w:rsidP="00ED2C0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04BFD" w:rsidRPr="006A760D" w:rsidRDefault="00104BFD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  <w:r w:rsidRPr="006A760D">
        <w:rPr>
          <w:rFonts w:ascii="Arial" w:eastAsiaTheme="minorEastAsia" w:hAnsi="Arial" w:cs="Arial"/>
          <w:sz w:val="18"/>
          <w:lang w:bidi="ar-SA"/>
        </w:rPr>
        <w:t>FOR IMMEDIATE RELEASE</w:t>
      </w:r>
    </w:p>
    <w:p w:rsidR="00104BFD" w:rsidRPr="006A760D" w:rsidRDefault="00104BFD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</w:p>
    <w:p w:rsidR="00104BFD" w:rsidRPr="006A760D" w:rsidRDefault="00104BFD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  <w:r w:rsidRPr="006A760D">
        <w:rPr>
          <w:rFonts w:ascii="Arial" w:eastAsiaTheme="minorEastAsia" w:hAnsi="Arial" w:cs="Arial"/>
          <w:sz w:val="18"/>
          <w:lang w:bidi="ar-SA"/>
        </w:rPr>
        <w:t>Contact:</w:t>
      </w:r>
      <w:r w:rsidR="006A760D">
        <w:rPr>
          <w:rFonts w:ascii="Arial" w:eastAsiaTheme="minorEastAsia" w:hAnsi="Arial" w:cs="Arial"/>
          <w:sz w:val="18"/>
          <w:lang w:bidi="ar-SA"/>
        </w:rPr>
        <w:t xml:space="preserve"> </w:t>
      </w:r>
      <w:r w:rsidRPr="006A760D">
        <w:rPr>
          <w:rFonts w:ascii="Arial" w:eastAsiaTheme="minorEastAsia" w:hAnsi="Arial" w:cs="Arial"/>
          <w:sz w:val="18"/>
          <w:lang w:bidi="ar-SA"/>
        </w:rPr>
        <w:t xml:space="preserve">Michael </w:t>
      </w:r>
      <w:proofErr w:type="spellStart"/>
      <w:r w:rsidRPr="006A760D">
        <w:rPr>
          <w:rFonts w:ascii="Arial" w:eastAsiaTheme="minorEastAsia" w:hAnsi="Arial" w:cs="Arial"/>
          <w:sz w:val="18"/>
          <w:lang w:bidi="ar-SA"/>
        </w:rPr>
        <w:t>DeVeau</w:t>
      </w:r>
      <w:proofErr w:type="spellEnd"/>
      <w:r w:rsidRPr="006A760D">
        <w:rPr>
          <w:rFonts w:ascii="Arial" w:eastAsiaTheme="minorEastAsia" w:hAnsi="Arial" w:cs="Arial"/>
          <w:sz w:val="18"/>
          <w:lang w:bidi="ar-SA"/>
        </w:rPr>
        <w:tab/>
      </w:r>
    </w:p>
    <w:p w:rsidR="00104BFD" w:rsidRPr="006A760D" w:rsidRDefault="00104BFD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  <w:r w:rsidRPr="006A760D">
        <w:rPr>
          <w:rFonts w:ascii="Arial" w:eastAsiaTheme="minorEastAsia" w:hAnsi="Arial" w:cs="Arial"/>
          <w:sz w:val="18"/>
          <w:lang w:bidi="ar-SA"/>
        </w:rPr>
        <w:tab/>
      </w:r>
      <w:r w:rsidR="006A760D">
        <w:rPr>
          <w:rFonts w:ascii="Arial" w:eastAsiaTheme="minorEastAsia" w:hAnsi="Arial" w:cs="Arial"/>
          <w:sz w:val="18"/>
          <w:lang w:bidi="ar-SA"/>
        </w:rPr>
        <w:t xml:space="preserve">      </w:t>
      </w:r>
      <w:r w:rsidRPr="006A760D">
        <w:rPr>
          <w:rFonts w:ascii="Arial" w:eastAsiaTheme="minorEastAsia" w:hAnsi="Arial" w:cs="Arial"/>
          <w:sz w:val="18"/>
          <w:lang w:bidi="ar-SA"/>
        </w:rPr>
        <w:t>Head of Investor Relations and Communications &amp; Divisional CFO, Scent</w:t>
      </w:r>
    </w:p>
    <w:p w:rsidR="00104BFD" w:rsidRPr="006A760D" w:rsidRDefault="00104BFD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  <w:r w:rsidRPr="006A760D">
        <w:rPr>
          <w:rFonts w:ascii="Arial" w:eastAsiaTheme="minorEastAsia" w:hAnsi="Arial" w:cs="Arial"/>
          <w:sz w:val="18"/>
          <w:lang w:bidi="ar-SA"/>
        </w:rPr>
        <w:tab/>
      </w:r>
      <w:r w:rsidR="006A760D">
        <w:rPr>
          <w:rFonts w:ascii="Arial" w:eastAsiaTheme="minorEastAsia" w:hAnsi="Arial" w:cs="Arial"/>
          <w:sz w:val="18"/>
          <w:lang w:bidi="ar-SA"/>
        </w:rPr>
        <w:t xml:space="preserve">      </w:t>
      </w:r>
      <w:r w:rsidRPr="006A760D">
        <w:rPr>
          <w:rFonts w:ascii="Arial" w:eastAsiaTheme="minorEastAsia" w:hAnsi="Arial" w:cs="Arial"/>
          <w:sz w:val="18"/>
          <w:lang w:bidi="ar-SA"/>
        </w:rPr>
        <w:t>212.708.7164</w:t>
      </w:r>
    </w:p>
    <w:p w:rsidR="00104BFD" w:rsidRPr="006A760D" w:rsidRDefault="00104BFD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  <w:r w:rsidRPr="006A760D">
        <w:rPr>
          <w:rFonts w:ascii="Arial" w:eastAsiaTheme="minorEastAsia" w:hAnsi="Arial" w:cs="Arial"/>
          <w:sz w:val="18"/>
          <w:lang w:bidi="ar-SA"/>
        </w:rPr>
        <w:tab/>
      </w:r>
      <w:r w:rsidR="006A760D">
        <w:rPr>
          <w:rFonts w:ascii="Arial" w:eastAsiaTheme="minorEastAsia" w:hAnsi="Arial" w:cs="Arial"/>
          <w:sz w:val="18"/>
          <w:lang w:bidi="ar-SA"/>
        </w:rPr>
        <w:t xml:space="preserve">      </w:t>
      </w:r>
      <w:r w:rsidRPr="006A760D">
        <w:rPr>
          <w:rFonts w:ascii="Arial" w:eastAsiaTheme="minorEastAsia" w:hAnsi="Arial" w:cs="Arial"/>
          <w:sz w:val="18"/>
          <w:lang w:bidi="ar-SA"/>
        </w:rPr>
        <w:t>Michael.DeVeau@iff.com</w:t>
      </w:r>
    </w:p>
    <w:p w:rsidR="00104BFD" w:rsidRPr="006A760D" w:rsidRDefault="00104BFD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highlight w:val="yellow"/>
          <w:lang w:bidi="ar-SA"/>
        </w:rPr>
      </w:pPr>
    </w:p>
    <w:p w:rsidR="0020728B" w:rsidRPr="006A760D" w:rsidRDefault="00AD5F65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b/>
          <w:sz w:val="18"/>
          <w:lang w:bidi="ar-SA"/>
        </w:rPr>
      </w:pPr>
      <w:r w:rsidRPr="006A760D">
        <w:rPr>
          <w:rFonts w:ascii="Arial" w:eastAsiaTheme="minorEastAsia" w:hAnsi="Arial" w:cs="Arial"/>
          <w:b/>
          <w:sz w:val="18"/>
          <w:lang w:bidi="ar-SA"/>
        </w:rPr>
        <w:t xml:space="preserve">Annatto Color </w:t>
      </w:r>
      <w:r w:rsidR="00475C3D" w:rsidRPr="006A760D">
        <w:rPr>
          <w:rFonts w:ascii="Arial" w:eastAsiaTheme="minorEastAsia" w:hAnsi="Arial" w:cs="Arial"/>
          <w:b/>
          <w:sz w:val="18"/>
          <w:lang w:bidi="ar-SA"/>
        </w:rPr>
        <w:t xml:space="preserve">Certified </w:t>
      </w:r>
      <w:r w:rsidRPr="006A760D">
        <w:rPr>
          <w:rFonts w:ascii="Arial" w:eastAsiaTheme="minorEastAsia" w:hAnsi="Arial" w:cs="Arial"/>
          <w:b/>
          <w:sz w:val="18"/>
          <w:lang w:bidi="ar-SA"/>
        </w:rPr>
        <w:t>O</w:t>
      </w:r>
      <w:r w:rsidR="006E5359" w:rsidRPr="006A760D">
        <w:rPr>
          <w:rFonts w:ascii="Arial" w:eastAsiaTheme="minorEastAsia" w:hAnsi="Arial" w:cs="Arial"/>
          <w:b/>
          <w:sz w:val="18"/>
          <w:lang w:bidi="ar-SA"/>
        </w:rPr>
        <w:t>rganic</w:t>
      </w:r>
      <w:r w:rsidR="00475C3D" w:rsidRPr="006A760D">
        <w:rPr>
          <w:rFonts w:ascii="Arial" w:eastAsiaTheme="minorEastAsia" w:hAnsi="Arial" w:cs="Arial"/>
          <w:b/>
          <w:sz w:val="18"/>
          <w:lang w:bidi="ar-SA"/>
        </w:rPr>
        <w:t xml:space="preserve"> for IFF’s Frutarom Division</w:t>
      </w:r>
    </w:p>
    <w:p w:rsidR="00104BFD" w:rsidRPr="006A760D" w:rsidRDefault="00104BFD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</w:p>
    <w:p w:rsidR="006C4BC9" w:rsidRPr="006A760D" w:rsidRDefault="00026E81" w:rsidP="0011569E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  <w:bookmarkStart w:id="0" w:name="_Hlk536001930"/>
      <w:r w:rsidRPr="006A760D">
        <w:rPr>
          <w:rFonts w:ascii="Arial" w:eastAsiaTheme="minorEastAsia" w:hAnsi="Arial" w:cs="Arial"/>
          <w:sz w:val="18"/>
          <w:lang w:bidi="ar-SA"/>
        </w:rPr>
        <w:t xml:space="preserve">NEW </w:t>
      </w:r>
      <w:r w:rsidRPr="0011569E">
        <w:rPr>
          <w:rFonts w:ascii="Arial" w:eastAsiaTheme="minorEastAsia" w:hAnsi="Arial" w:cs="Arial"/>
          <w:sz w:val="18"/>
          <w:lang w:bidi="ar-SA"/>
        </w:rPr>
        <w:t>YORK, N.Y., (</w:t>
      </w:r>
      <w:r w:rsidR="007C0A32" w:rsidRPr="0011569E">
        <w:rPr>
          <w:rFonts w:ascii="Arial" w:eastAsiaTheme="minorEastAsia" w:hAnsi="Arial" w:cs="Arial"/>
          <w:sz w:val="18"/>
          <w:lang w:bidi="ar-SA"/>
        </w:rPr>
        <w:t xml:space="preserve">February </w:t>
      </w:r>
      <w:r w:rsidR="0011569E" w:rsidRPr="0011569E">
        <w:rPr>
          <w:rFonts w:ascii="Arial" w:eastAsiaTheme="minorEastAsia" w:hAnsi="Arial" w:cs="Arial" w:hint="cs"/>
          <w:sz w:val="18"/>
          <w:szCs w:val="18"/>
          <w:rtl/>
        </w:rPr>
        <w:t>7</w:t>
      </w:r>
      <w:r w:rsidRPr="0011569E">
        <w:rPr>
          <w:rFonts w:ascii="Arial" w:eastAsiaTheme="minorEastAsia" w:hAnsi="Arial" w:cs="Arial"/>
          <w:sz w:val="18"/>
          <w:lang w:bidi="ar-SA"/>
        </w:rPr>
        <w:t xml:space="preserve">, 2019) –  </w:t>
      </w:r>
      <w:r w:rsidR="00B32EDB" w:rsidRPr="0011569E">
        <w:rPr>
          <w:rFonts w:ascii="Arial" w:eastAsiaTheme="minorEastAsia" w:hAnsi="Arial" w:cs="Arial"/>
          <w:sz w:val="18"/>
          <w:lang w:bidi="ar-SA"/>
        </w:rPr>
        <w:t>With</w:t>
      </w:r>
      <w:bookmarkStart w:id="1" w:name="_GoBack"/>
      <w:bookmarkEnd w:id="1"/>
      <w:r w:rsidR="00B32EDB" w:rsidRPr="006A760D">
        <w:rPr>
          <w:rFonts w:ascii="Arial" w:eastAsiaTheme="minorEastAsia" w:hAnsi="Arial" w:cs="Arial"/>
          <w:sz w:val="18"/>
          <w:lang w:bidi="ar-SA"/>
        </w:rPr>
        <w:t xml:space="preserve"> consumer demand for fair trade, sustainable and organic products growing fast, Frutarom Natural Solutions Ltd</w:t>
      </w:r>
      <w:r w:rsidR="00A72FD6" w:rsidRPr="006A760D">
        <w:rPr>
          <w:rFonts w:ascii="Arial" w:eastAsiaTheme="minorEastAsia" w:hAnsi="Arial" w:cs="Arial"/>
          <w:sz w:val="18"/>
          <w:lang w:bidi="ar-SA"/>
        </w:rPr>
        <w:t>.</w:t>
      </w:r>
      <w:r w:rsidR="003A51D2" w:rsidRPr="006A760D">
        <w:rPr>
          <w:rFonts w:ascii="Arial" w:eastAsiaTheme="minorEastAsia" w:hAnsi="Arial" w:cs="Arial"/>
          <w:sz w:val="18"/>
          <w:lang w:bidi="ar-SA"/>
        </w:rPr>
        <w:t xml:space="preserve">, a division of International Flavors &amp; Fragrances Inc. </w:t>
      </w:r>
      <w:r w:rsidR="007C0A32" w:rsidRPr="007C0A32">
        <w:rPr>
          <w:rFonts w:ascii="Arial" w:eastAsiaTheme="minorEastAsia" w:hAnsi="Arial" w:cs="Arial"/>
          <w:sz w:val="18"/>
          <w:lang w:bidi="ar-SA"/>
        </w:rPr>
        <w:t xml:space="preserve">(NYSE:IFF) </w:t>
      </w:r>
      <w:r w:rsidRPr="006A760D">
        <w:rPr>
          <w:rFonts w:ascii="Arial" w:eastAsiaTheme="minorEastAsia" w:hAnsi="Arial" w:cs="Arial"/>
          <w:sz w:val="18"/>
          <w:lang w:bidi="ar-SA"/>
        </w:rPr>
        <w:t xml:space="preserve">(Euronext Paris: IFF) (TASE: IFF), </w:t>
      </w:r>
      <w:r w:rsidR="00DF7440" w:rsidRPr="006A760D">
        <w:rPr>
          <w:rFonts w:ascii="Arial" w:eastAsiaTheme="minorEastAsia" w:hAnsi="Arial" w:cs="Arial"/>
          <w:sz w:val="18"/>
          <w:lang w:bidi="ar-SA"/>
        </w:rPr>
        <w:t xml:space="preserve"> has</w:t>
      </w:r>
      <w:r w:rsidR="00A72FD6" w:rsidRPr="006A760D">
        <w:rPr>
          <w:rFonts w:ascii="Arial" w:eastAsiaTheme="minorEastAsia" w:hAnsi="Arial" w:cs="Arial"/>
          <w:sz w:val="18"/>
          <w:lang w:bidi="ar-SA"/>
        </w:rPr>
        <w:t xml:space="preserve"> </w:t>
      </w:r>
      <w:r w:rsidR="003A51D2" w:rsidRPr="006A760D">
        <w:rPr>
          <w:rFonts w:ascii="Arial" w:eastAsiaTheme="minorEastAsia" w:hAnsi="Arial" w:cs="Arial"/>
          <w:sz w:val="18"/>
          <w:lang w:bidi="ar-SA"/>
        </w:rPr>
        <w:t xml:space="preserve">received organic certification for </w:t>
      </w:r>
      <w:r w:rsidR="0047387F" w:rsidRPr="006A760D">
        <w:rPr>
          <w:rFonts w:ascii="Arial" w:eastAsiaTheme="minorEastAsia" w:hAnsi="Arial" w:cs="Arial"/>
          <w:sz w:val="18"/>
          <w:lang w:bidi="ar-SA"/>
        </w:rPr>
        <w:t>that its</w:t>
      </w:r>
      <w:r w:rsidR="00C01835" w:rsidRPr="006A760D">
        <w:rPr>
          <w:rFonts w:ascii="Arial" w:eastAsiaTheme="minorEastAsia" w:hAnsi="Arial" w:cs="Arial"/>
          <w:sz w:val="18"/>
          <w:lang w:bidi="ar-SA"/>
        </w:rPr>
        <w:t xml:space="preserve"> </w:t>
      </w:r>
      <w:r w:rsidR="00B32EDB" w:rsidRPr="006A760D">
        <w:rPr>
          <w:rFonts w:ascii="Arial" w:eastAsiaTheme="minorEastAsia" w:hAnsi="Arial" w:cs="Arial"/>
          <w:sz w:val="18"/>
          <w:lang w:bidi="ar-SA"/>
        </w:rPr>
        <w:t xml:space="preserve">natural </w:t>
      </w:r>
      <w:r w:rsidR="00C01835" w:rsidRPr="006A760D">
        <w:rPr>
          <w:rFonts w:ascii="Arial" w:eastAsiaTheme="minorEastAsia" w:hAnsi="Arial" w:cs="Arial"/>
          <w:sz w:val="18"/>
          <w:lang w:bidi="ar-SA"/>
        </w:rPr>
        <w:t>annatto color</w:t>
      </w:r>
      <w:r w:rsidR="000B5F95" w:rsidRPr="006A760D">
        <w:rPr>
          <w:rFonts w:ascii="Arial" w:eastAsiaTheme="minorEastAsia" w:hAnsi="Arial" w:cs="Arial"/>
          <w:sz w:val="18"/>
          <w:lang w:bidi="ar-SA"/>
        </w:rPr>
        <w:t xml:space="preserve">. </w:t>
      </w:r>
      <w:r w:rsidR="00A72FD6" w:rsidRPr="006A760D">
        <w:rPr>
          <w:rFonts w:ascii="Arial" w:eastAsiaTheme="minorEastAsia" w:hAnsi="Arial" w:cs="Arial"/>
          <w:sz w:val="18"/>
          <w:lang w:bidi="ar-SA"/>
        </w:rPr>
        <w:t xml:space="preserve">The ingredient </w:t>
      </w:r>
      <w:proofErr w:type="gramStart"/>
      <w:r w:rsidR="00A72FD6" w:rsidRPr="006A760D">
        <w:rPr>
          <w:rFonts w:ascii="Arial" w:eastAsiaTheme="minorEastAsia" w:hAnsi="Arial" w:cs="Arial"/>
          <w:sz w:val="18"/>
          <w:lang w:bidi="ar-SA"/>
        </w:rPr>
        <w:t>was granted</w:t>
      </w:r>
      <w:proofErr w:type="gramEnd"/>
      <w:r w:rsidR="000B5F95" w:rsidRPr="006A760D">
        <w:rPr>
          <w:rFonts w:ascii="Arial" w:eastAsiaTheme="minorEastAsia" w:hAnsi="Arial" w:cs="Arial"/>
          <w:sz w:val="18"/>
          <w:lang w:bidi="ar-SA"/>
        </w:rPr>
        <w:t xml:space="preserve"> </w:t>
      </w:r>
      <w:r w:rsidR="00C01835" w:rsidRPr="006A760D">
        <w:rPr>
          <w:rFonts w:ascii="Arial" w:eastAsiaTheme="minorEastAsia" w:hAnsi="Arial" w:cs="Arial"/>
          <w:sz w:val="18"/>
          <w:lang w:bidi="ar-SA"/>
        </w:rPr>
        <w:t xml:space="preserve">organic </w:t>
      </w:r>
      <w:r w:rsidR="0047387F" w:rsidRPr="006A760D">
        <w:rPr>
          <w:rFonts w:ascii="Arial" w:eastAsiaTheme="minorEastAsia" w:hAnsi="Arial" w:cs="Arial"/>
          <w:sz w:val="18"/>
          <w:lang w:bidi="ar-SA"/>
        </w:rPr>
        <w:t>certifications from</w:t>
      </w:r>
      <w:r w:rsidR="00C01835" w:rsidRPr="006A760D">
        <w:rPr>
          <w:rFonts w:ascii="Arial" w:eastAsiaTheme="minorEastAsia" w:hAnsi="Arial" w:cs="Arial"/>
          <w:sz w:val="18"/>
          <w:lang w:bidi="ar-SA"/>
        </w:rPr>
        <w:t xml:space="preserve"> </w:t>
      </w:r>
      <w:r w:rsidR="001C3242" w:rsidRPr="006A760D">
        <w:rPr>
          <w:rFonts w:ascii="Arial" w:eastAsiaTheme="minorEastAsia" w:hAnsi="Arial" w:cs="Arial"/>
          <w:sz w:val="18"/>
          <w:lang w:bidi="ar-SA"/>
        </w:rPr>
        <w:t xml:space="preserve">both </w:t>
      </w:r>
      <w:r w:rsidR="00C01835" w:rsidRPr="006A760D">
        <w:rPr>
          <w:rFonts w:ascii="Arial" w:eastAsiaTheme="minorEastAsia" w:hAnsi="Arial" w:cs="Arial"/>
          <w:sz w:val="18"/>
          <w:lang w:bidi="ar-SA"/>
        </w:rPr>
        <w:t xml:space="preserve">the </w:t>
      </w:r>
      <w:r w:rsidR="006A760D">
        <w:rPr>
          <w:rFonts w:ascii="Arial" w:eastAsiaTheme="minorEastAsia" w:hAnsi="Arial" w:cs="Arial"/>
          <w:sz w:val="18"/>
          <w:lang w:bidi="ar-SA"/>
        </w:rPr>
        <w:t>U.S. Department of Agriculture</w:t>
      </w:r>
      <w:r w:rsidR="006A760D" w:rsidRPr="006A760D">
        <w:rPr>
          <w:rFonts w:ascii="Arial" w:eastAsiaTheme="minorEastAsia" w:hAnsi="Arial" w:cs="Arial"/>
          <w:sz w:val="18"/>
          <w:lang w:bidi="ar-SA"/>
        </w:rPr>
        <w:t xml:space="preserve"> </w:t>
      </w:r>
      <w:r w:rsidR="0047387F" w:rsidRPr="006A760D">
        <w:rPr>
          <w:rFonts w:ascii="Arial" w:eastAsiaTheme="minorEastAsia" w:hAnsi="Arial" w:cs="Arial"/>
          <w:sz w:val="18"/>
          <w:lang w:bidi="ar-SA"/>
        </w:rPr>
        <w:t xml:space="preserve">and </w:t>
      </w:r>
      <w:r w:rsidR="006A760D" w:rsidRPr="006A760D">
        <w:rPr>
          <w:rFonts w:ascii="Arial" w:eastAsiaTheme="minorEastAsia" w:hAnsi="Arial" w:cs="Arial"/>
          <w:sz w:val="18"/>
          <w:lang w:bidi="ar-SA"/>
        </w:rPr>
        <w:t>The European Organic Certifiers Council</w:t>
      </w:r>
      <w:r w:rsidR="0016251D" w:rsidRPr="006A760D">
        <w:rPr>
          <w:rFonts w:ascii="Arial" w:eastAsiaTheme="minorEastAsia" w:hAnsi="Arial" w:cs="Arial"/>
          <w:sz w:val="18"/>
          <w:lang w:bidi="ar-SA"/>
        </w:rPr>
        <w:t>.</w:t>
      </w:r>
      <w:r w:rsidR="008F5F98" w:rsidRPr="006A760D">
        <w:rPr>
          <w:rFonts w:ascii="Arial" w:eastAsiaTheme="minorEastAsia" w:hAnsi="Arial" w:cs="Arial"/>
          <w:sz w:val="18"/>
          <w:lang w:bidi="ar-SA"/>
        </w:rPr>
        <w:t xml:space="preserve"> Annatto seeds and extracts </w:t>
      </w:r>
      <w:proofErr w:type="gramStart"/>
      <w:r w:rsidR="008F5F98" w:rsidRPr="006A760D">
        <w:rPr>
          <w:rFonts w:ascii="Arial" w:eastAsiaTheme="minorEastAsia" w:hAnsi="Arial" w:cs="Arial"/>
          <w:sz w:val="18"/>
          <w:lang w:bidi="ar-SA"/>
        </w:rPr>
        <w:t>have been used</w:t>
      </w:r>
      <w:proofErr w:type="gramEnd"/>
      <w:r w:rsidR="008F5F98" w:rsidRPr="006A760D">
        <w:rPr>
          <w:rFonts w:ascii="Arial" w:eastAsiaTheme="minorEastAsia" w:hAnsi="Arial" w:cs="Arial"/>
          <w:sz w:val="18"/>
          <w:lang w:bidi="ar-SA"/>
        </w:rPr>
        <w:t xml:space="preserve"> for more than a century in Europe and North America to provide a yellow to reddish color to foods and beverages, thus becoming the second most economically important natural colorant worldwide.</w:t>
      </w:r>
    </w:p>
    <w:p w:rsidR="00104BFD" w:rsidRPr="006A760D" w:rsidRDefault="00104BFD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  <w:bookmarkStart w:id="2" w:name="_Hlk536002032"/>
      <w:bookmarkEnd w:id="0"/>
    </w:p>
    <w:p w:rsidR="006C4BC9" w:rsidRPr="006A760D" w:rsidRDefault="0047387F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  <w:r w:rsidRPr="006A760D">
        <w:rPr>
          <w:rFonts w:ascii="Arial" w:eastAsiaTheme="minorEastAsia" w:hAnsi="Arial" w:cs="Arial"/>
          <w:sz w:val="18"/>
          <w:lang w:bidi="ar-SA"/>
        </w:rPr>
        <w:t xml:space="preserve">To support the certification, </w:t>
      </w:r>
      <w:r w:rsidR="006C4BC9" w:rsidRPr="006A760D">
        <w:rPr>
          <w:rFonts w:ascii="Arial" w:eastAsiaTheme="minorEastAsia" w:hAnsi="Arial" w:cs="Arial"/>
          <w:sz w:val="18"/>
          <w:lang w:bidi="ar-SA"/>
        </w:rPr>
        <w:t>Frutarom</w:t>
      </w:r>
      <w:r w:rsidR="00B32EDB" w:rsidRPr="006A760D">
        <w:rPr>
          <w:rFonts w:ascii="Arial" w:eastAsiaTheme="minorEastAsia" w:hAnsi="Arial" w:cs="Arial"/>
          <w:sz w:val="18"/>
          <w:lang w:bidi="ar-SA"/>
        </w:rPr>
        <w:t xml:space="preserve"> </w:t>
      </w:r>
      <w:r w:rsidR="006C4BC9" w:rsidRPr="006A760D">
        <w:rPr>
          <w:rFonts w:ascii="Arial" w:eastAsiaTheme="minorEastAsia" w:hAnsi="Arial" w:cs="Arial"/>
          <w:sz w:val="18"/>
          <w:lang w:bidi="ar-SA"/>
        </w:rPr>
        <w:t xml:space="preserve">registered and trained more than </w:t>
      </w:r>
      <w:r w:rsidR="005C5C6F" w:rsidRPr="006A760D">
        <w:rPr>
          <w:rFonts w:ascii="Arial" w:eastAsiaTheme="minorEastAsia" w:hAnsi="Arial" w:cs="Arial"/>
          <w:sz w:val="18"/>
          <w:lang w:bidi="ar-SA"/>
        </w:rPr>
        <w:t xml:space="preserve">50 </w:t>
      </w:r>
      <w:r w:rsidR="006C4BC9" w:rsidRPr="006A760D">
        <w:rPr>
          <w:rFonts w:ascii="Arial" w:eastAsiaTheme="minorEastAsia" w:hAnsi="Arial" w:cs="Arial"/>
          <w:sz w:val="18"/>
          <w:lang w:bidi="ar-SA"/>
        </w:rPr>
        <w:t>annatto seed farmers in</w:t>
      </w:r>
      <w:r w:rsidR="008C15F2" w:rsidRPr="006A760D">
        <w:rPr>
          <w:rFonts w:ascii="Arial" w:eastAsiaTheme="minorEastAsia" w:hAnsi="Arial" w:cs="Arial"/>
          <w:sz w:val="18"/>
          <w:lang w:bidi="ar-SA"/>
        </w:rPr>
        <w:t xml:space="preserve"> the</w:t>
      </w:r>
      <w:r w:rsidR="006C4BC9" w:rsidRPr="006A760D">
        <w:rPr>
          <w:rFonts w:ascii="Arial" w:eastAsiaTheme="minorEastAsia" w:hAnsi="Arial" w:cs="Arial"/>
          <w:sz w:val="18"/>
          <w:lang w:bidi="ar-SA"/>
        </w:rPr>
        <w:t xml:space="preserve"> </w:t>
      </w:r>
      <w:proofErr w:type="spellStart"/>
      <w:r w:rsidR="006C4BC9" w:rsidRPr="006A760D">
        <w:rPr>
          <w:rFonts w:ascii="Arial" w:eastAsiaTheme="minorEastAsia" w:hAnsi="Arial" w:cs="Arial"/>
          <w:sz w:val="18"/>
          <w:lang w:bidi="ar-SA"/>
        </w:rPr>
        <w:t>Quillabamba</w:t>
      </w:r>
      <w:proofErr w:type="spellEnd"/>
      <w:r w:rsidR="006C4BC9" w:rsidRPr="006A760D">
        <w:rPr>
          <w:rFonts w:ascii="Arial" w:eastAsiaTheme="minorEastAsia" w:hAnsi="Arial" w:cs="Arial"/>
          <w:sz w:val="18"/>
          <w:lang w:bidi="ar-SA"/>
        </w:rPr>
        <w:t xml:space="preserve"> Valley </w:t>
      </w:r>
      <w:r w:rsidRPr="006A760D">
        <w:rPr>
          <w:rFonts w:ascii="Arial" w:eastAsiaTheme="minorEastAsia" w:hAnsi="Arial" w:cs="Arial"/>
          <w:sz w:val="18"/>
          <w:lang w:bidi="ar-SA"/>
        </w:rPr>
        <w:t>in</w:t>
      </w:r>
      <w:r w:rsidR="009F6922">
        <w:rPr>
          <w:rFonts w:ascii="Arial" w:eastAsiaTheme="minorEastAsia" w:hAnsi="Arial" w:cs="Arial"/>
          <w:sz w:val="18"/>
          <w:lang w:bidi="ar-SA"/>
        </w:rPr>
        <w:t xml:space="preserve"> </w:t>
      </w:r>
      <w:r w:rsidR="006C4BC9" w:rsidRPr="006A760D">
        <w:rPr>
          <w:rFonts w:ascii="Arial" w:eastAsiaTheme="minorEastAsia" w:hAnsi="Arial" w:cs="Arial"/>
          <w:sz w:val="18"/>
          <w:lang w:bidi="ar-SA"/>
        </w:rPr>
        <w:t>Cu</w:t>
      </w:r>
      <w:r w:rsidR="005C5C6F" w:rsidRPr="006A760D">
        <w:rPr>
          <w:rFonts w:ascii="Arial" w:eastAsiaTheme="minorEastAsia" w:hAnsi="Arial" w:cs="Arial"/>
          <w:sz w:val="18"/>
          <w:lang w:bidi="ar-SA"/>
        </w:rPr>
        <w:t>z</w:t>
      </w:r>
      <w:r w:rsidR="006C4BC9" w:rsidRPr="006A760D">
        <w:rPr>
          <w:rFonts w:ascii="Arial" w:eastAsiaTheme="minorEastAsia" w:hAnsi="Arial" w:cs="Arial"/>
          <w:sz w:val="18"/>
          <w:lang w:bidi="ar-SA"/>
        </w:rPr>
        <w:t xml:space="preserve">co, Peru and </w:t>
      </w:r>
      <w:r w:rsidR="008C15F2" w:rsidRPr="006A760D">
        <w:rPr>
          <w:rFonts w:ascii="Arial" w:eastAsiaTheme="minorEastAsia" w:hAnsi="Arial" w:cs="Arial"/>
          <w:sz w:val="18"/>
          <w:lang w:bidi="ar-SA"/>
        </w:rPr>
        <w:t>i</w:t>
      </w:r>
      <w:r w:rsidR="006C4BC9" w:rsidRPr="006A760D">
        <w:rPr>
          <w:rFonts w:ascii="Arial" w:eastAsiaTheme="minorEastAsia" w:hAnsi="Arial" w:cs="Arial"/>
          <w:sz w:val="18"/>
          <w:lang w:bidi="ar-SA"/>
        </w:rPr>
        <w:t xml:space="preserve">n </w:t>
      </w:r>
      <w:proofErr w:type="spellStart"/>
      <w:r w:rsidR="006C4BC9" w:rsidRPr="006A760D">
        <w:rPr>
          <w:rFonts w:ascii="Arial" w:eastAsiaTheme="minorEastAsia" w:hAnsi="Arial" w:cs="Arial"/>
          <w:sz w:val="18"/>
          <w:lang w:bidi="ar-SA"/>
        </w:rPr>
        <w:t>Codo</w:t>
      </w:r>
      <w:proofErr w:type="spellEnd"/>
      <w:r w:rsidR="006C4BC9" w:rsidRPr="006A760D">
        <w:rPr>
          <w:rFonts w:ascii="Arial" w:eastAsiaTheme="minorEastAsia" w:hAnsi="Arial" w:cs="Arial"/>
          <w:sz w:val="18"/>
          <w:lang w:bidi="ar-SA"/>
        </w:rPr>
        <w:t xml:space="preserve"> del </w:t>
      </w:r>
      <w:proofErr w:type="spellStart"/>
      <w:r w:rsidR="006C4BC9" w:rsidRPr="006A760D">
        <w:rPr>
          <w:rFonts w:ascii="Arial" w:eastAsiaTheme="minorEastAsia" w:hAnsi="Arial" w:cs="Arial"/>
          <w:sz w:val="18"/>
          <w:lang w:bidi="ar-SA"/>
        </w:rPr>
        <w:t>Pozuzo</w:t>
      </w:r>
      <w:proofErr w:type="spellEnd"/>
      <w:r w:rsidR="006C4BC9" w:rsidRPr="006A760D">
        <w:rPr>
          <w:rFonts w:ascii="Arial" w:eastAsiaTheme="minorEastAsia" w:hAnsi="Arial" w:cs="Arial"/>
          <w:sz w:val="18"/>
          <w:lang w:bidi="ar-SA"/>
        </w:rPr>
        <w:t xml:space="preserve"> </w:t>
      </w:r>
      <w:r w:rsidRPr="006A760D">
        <w:rPr>
          <w:rFonts w:ascii="Arial" w:eastAsiaTheme="minorEastAsia" w:hAnsi="Arial" w:cs="Arial"/>
          <w:sz w:val="18"/>
          <w:lang w:bidi="ar-SA"/>
        </w:rPr>
        <w:t xml:space="preserve">in </w:t>
      </w:r>
      <w:r w:rsidR="006C4BC9" w:rsidRPr="006A760D">
        <w:rPr>
          <w:rFonts w:ascii="Arial" w:eastAsiaTheme="minorEastAsia" w:hAnsi="Arial" w:cs="Arial"/>
          <w:sz w:val="18"/>
          <w:lang w:bidi="ar-SA"/>
        </w:rPr>
        <w:t>Puerto Inca,</w:t>
      </w:r>
      <w:r w:rsidR="009D7409" w:rsidRPr="006A760D">
        <w:rPr>
          <w:rFonts w:ascii="Arial" w:eastAsiaTheme="minorEastAsia" w:hAnsi="Arial" w:cs="Arial"/>
          <w:sz w:val="18"/>
          <w:lang w:bidi="ar-SA"/>
        </w:rPr>
        <w:t xml:space="preserve"> </w:t>
      </w:r>
      <w:r w:rsidR="006C4BC9" w:rsidRPr="006A760D">
        <w:rPr>
          <w:rFonts w:ascii="Arial" w:eastAsiaTheme="minorEastAsia" w:hAnsi="Arial" w:cs="Arial"/>
          <w:sz w:val="18"/>
          <w:lang w:bidi="ar-SA"/>
        </w:rPr>
        <w:t>Peru</w:t>
      </w:r>
      <w:r w:rsidR="009F6922">
        <w:rPr>
          <w:rFonts w:ascii="Arial" w:eastAsiaTheme="minorEastAsia" w:hAnsi="Arial" w:cs="Arial"/>
          <w:sz w:val="18"/>
          <w:lang w:bidi="ar-SA"/>
        </w:rPr>
        <w:t>.</w:t>
      </w:r>
      <w:r w:rsidRPr="006A760D">
        <w:rPr>
          <w:rFonts w:ascii="Arial" w:eastAsiaTheme="minorEastAsia" w:hAnsi="Arial" w:cs="Arial"/>
          <w:sz w:val="18"/>
          <w:lang w:bidi="ar-SA"/>
        </w:rPr>
        <w:t xml:space="preserve"> The </w:t>
      </w:r>
      <w:r w:rsidR="003A51D2" w:rsidRPr="006A760D">
        <w:rPr>
          <w:rFonts w:ascii="Arial" w:eastAsiaTheme="minorEastAsia" w:hAnsi="Arial" w:cs="Arial"/>
          <w:sz w:val="18"/>
          <w:lang w:bidi="ar-SA"/>
        </w:rPr>
        <w:t>division</w:t>
      </w:r>
      <w:r w:rsidRPr="006A760D">
        <w:rPr>
          <w:rFonts w:ascii="Arial" w:eastAsiaTheme="minorEastAsia" w:hAnsi="Arial" w:cs="Arial"/>
          <w:sz w:val="18"/>
          <w:lang w:bidi="ar-SA"/>
        </w:rPr>
        <w:t xml:space="preserve"> also meets all </w:t>
      </w:r>
      <w:r w:rsidR="00666F0F" w:rsidRPr="006A760D">
        <w:rPr>
          <w:rFonts w:ascii="Arial" w:eastAsiaTheme="minorEastAsia" w:hAnsi="Arial" w:cs="Arial"/>
          <w:sz w:val="18"/>
          <w:lang w:bidi="ar-SA"/>
        </w:rPr>
        <w:t xml:space="preserve">organic regulations </w:t>
      </w:r>
      <w:r w:rsidR="006C4BC9" w:rsidRPr="006A760D">
        <w:rPr>
          <w:rFonts w:ascii="Arial" w:eastAsiaTheme="minorEastAsia" w:hAnsi="Arial" w:cs="Arial"/>
          <w:sz w:val="18"/>
          <w:lang w:bidi="ar-SA"/>
        </w:rPr>
        <w:t xml:space="preserve">while </w:t>
      </w:r>
      <w:r w:rsidR="00666F0F" w:rsidRPr="006A760D">
        <w:rPr>
          <w:rFonts w:ascii="Arial" w:eastAsiaTheme="minorEastAsia" w:hAnsi="Arial" w:cs="Arial"/>
          <w:sz w:val="18"/>
          <w:lang w:bidi="ar-SA"/>
        </w:rPr>
        <w:t>ensuring fair salar</w:t>
      </w:r>
      <w:r w:rsidR="005C5C6F" w:rsidRPr="006A760D">
        <w:rPr>
          <w:rFonts w:ascii="Arial" w:eastAsiaTheme="minorEastAsia" w:hAnsi="Arial" w:cs="Arial"/>
          <w:sz w:val="18"/>
          <w:lang w:bidi="ar-SA"/>
        </w:rPr>
        <w:t>ies</w:t>
      </w:r>
      <w:r w:rsidR="00666F0F" w:rsidRPr="006A760D">
        <w:rPr>
          <w:rFonts w:ascii="Arial" w:eastAsiaTheme="minorEastAsia" w:hAnsi="Arial" w:cs="Arial"/>
          <w:sz w:val="18"/>
          <w:lang w:bidi="ar-SA"/>
        </w:rPr>
        <w:t xml:space="preserve"> to the growers. </w:t>
      </w:r>
      <w:r w:rsidRPr="006A760D">
        <w:rPr>
          <w:rFonts w:ascii="Arial" w:eastAsiaTheme="minorEastAsia" w:hAnsi="Arial" w:cs="Arial"/>
          <w:sz w:val="18"/>
          <w:lang w:bidi="ar-SA"/>
        </w:rPr>
        <w:t>Frutarom</w:t>
      </w:r>
      <w:r w:rsidR="00666F0F" w:rsidRPr="006A760D">
        <w:rPr>
          <w:rFonts w:ascii="Arial" w:eastAsiaTheme="minorEastAsia" w:hAnsi="Arial" w:cs="Arial"/>
          <w:sz w:val="18"/>
          <w:lang w:bidi="ar-SA"/>
        </w:rPr>
        <w:t xml:space="preserve"> </w:t>
      </w:r>
      <w:r w:rsidR="001C3242" w:rsidRPr="006A760D">
        <w:rPr>
          <w:rFonts w:ascii="Arial" w:eastAsiaTheme="minorEastAsia" w:hAnsi="Arial" w:cs="Arial"/>
          <w:sz w:val="18"/>
          <w:lang w:bidi="ar-SA"/>
        </w:rPr>
        <w:t xml:space="preserve">maintains </w:t>
      </w:r>
      <w:r w:rsidR="006C4BC9" w:rsidRPr="006A760D">
        <w:rPr>
          <w:rFonts w:ascii="Arial" w:eastAsiaTheme="minorEastAsia" w:hAnsi="Arial" w:cs="Arial"/>
          <w:sz w:val="18"/>
          <w:lang w:bidi="ar-SA"/>
        </w:rPr>
        <w:t xml:space="preserve">full </w:t>
      </w:r>
      <w:r w:rsidR="00B47FAC" w:rsidRPr="006A760D">
        <w:rPr>
          <w:rFonts w:ascii="Arial" w:eastAsiaTheme="minorEastAsia" w:hAnsi="Arial" w:cs="Arial"/>
          <w:sz w:val="18"/>
          <w:lang w:bidi="ar-SA"/>
        </w:rPr>
        <w:t xml:space="preserve">traceability </w:t>
      </w:r>
      <w:r w:rsidR="006C4BC9" w:rsidRPr="006A760D">
        <w:rPr>
          <w:rFonts w:ascii="Arial" w:eastAsiaTheme="minorEastAsia" w:hAnsi="Arial" w:cs="Arial"/>
          <w:sz w:val="18"/>
          <w:lang w:bidi="ar-SA"/>
        </w:rPr>
        <w:t xml:space="preserve">on the growing and harvesting processes to provide </w:t>
      </w:r>
      <w:r w:rsidR="008C15F2" w:rsidRPr="006A760D">
        <w:rPr>
          <w:rFonts w:ascii="Arial" w:eastAsiaTheme="minorEastAsia" w:hAnsi="Arial" w:cs="Arial"/>
          <w:sz w:val="18"/>
          <w:lang w:bidi="ar-SA"/>
        </w:rPr>
        <w:t xml:space="preserve">a </w:t>
      </w:r>
      <w:r w:rsidR="006C4BC9" w:rsidRPr="006A760D">
        <w:rPr>
          <w:rFonts w:ascii="Arial" w:eastAsiaTheme="minorEastAsia" w:hAnsi="Arial" w:cs="Arial"/>
          <w:sz w:val="18"/>
          <w:lang w:bidi="ar-SA"/>
        </w:rPr>
        <w:t>pure, organic annatto color.</w:t>
      </w:r>
    </w:p>
    <w:bookmarkEnd w:id="2"/>
    <w:p w:rsidR="00104BFD" w:rsidRPr="006A760D" w:rsidRDefault="00104BFD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</w:p>
    <w:p w:rsidR="00C27126" w:rsidRPr="006A760D" w:rsidRDefault="00666F0F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  <w:proofErr w:type="gramStart"/>
      <w:r w:rsidRPr="006A760D">
        <w:rPr>
          <w:rFonts w:ascii="Arial" w:eastAsiaTheme="minorEastAsia" w:hAnsi="Arial" w:cs="Arial"/>
          <w:sz w:val="18"/>
          <w:lang w:bidi="ar-SA"/>
        </w:rPr>
        <w:t>“</w:t>
      </w:r>
      <w:r w:rsidR="006823CB" w:rsidRPr="006A760D">
        <w:rPr>
          <w:rFonts w:ascii="Arial" w:eastAsiaTheme="minorEastAsia" w:hAnsi="Arial" w:cs="Arial"/>
          <w:sz w:val="18"/>
          <w:lang w:bidi="ar-SA"/>
        </w:rPr>
        <w:t>O</w:t>
      </w:r>
      <w:r w:rsidRPr="006A760D">
        <w:rPr>
          <w:rFonts w:ascii="Arial" w:eastAsiaTheme="minorEastAsia" w:hAnsi="Arial" w:cs="Arial"/>
          <w:sz w:val="18"/>
          <w:lang w:bidi="ar-SA"/>
        </w:rPr>
        <w:t>rganic colors are an integral part of the</w:t>
      </w:r>
      <w:r w:rsidR="006823CB" w:rsidRPr="006A760D">
        <w:rPr>
          <w:rFonts w:ascii="Arial" w:eastAsiaTheme="minorEastAsia" w:hAnsi="Arial" w:cs="Arial"/>
          <w:sz w:val="18"/>
          <w:lang w:bidi="ar-SA"/>
        </w:rPr>
        <w:t xml:space="preserve"> </w:t>
      </w:r>
      <w:r w:rsidR="003A51D2" w:rsidRPr="006A760D">
        <w:rPr>
          <w:rFonts w:ascii="Arial" w:eastAsiaTheme="minorEastAsia" w:hAnsi="Arial" w:cs="Arial"/>
          <w:sz w:val="18"/>
          <w:lang w:bidi="ar-SA"/>
        </w:rPr>
        <w:t>established </w:t>
      </w:r>
      <w:r w:rsidRPr="006A760D">
        <w:rPr>
          <w:rFonts w:ascii="Arial" w:eastAsiaTheme="minorEastAsia" w:hAnsi="Arial" w:cs="Arial"/>
          <w:sz w:val="18"/>
          <w:lang w:bidi="ar-SA"/>
        </w:rPr>
        <w:t>clean label trend</w:t>
      </w:r>
      <w:r w:rsidR="00AA0DBB" w:rsidRPr="006A760D">
        <w:rPr>
          <w:rFonts w:ascii="Arial" w:eastAsiaTheme="minorEastAsia" w:hAnsi="Arial" w:cs="Arial"/>
          <w:sz w:val="18"/>
          <w:lang w:bidi="ar-SA"/>
        </w:rPr>
        <w:t xml:space="preserve">, meaning that the colors </w:t>
      </w:r>
      <w:r w:rsidR="003A51D2" w:rsidRPr="006A760D">
        <w:rPr>
          <w:rFonts w:ascii="Arial" w:eastAsiaTheme="minorEastAsia" w:hAnsi="Arial" w:cs="Arial"/>
          <w:sz w:val="18"/>
          <w:lang w:bidi="ar-SA"/>
        </w:rPr>
        <w:t>support our customers’ efforts to satisfy consumer needs</w:t>
      </w:r>
      <w:r w:rsidR="00AA0DBB" w:rsidRPr="006A760D">
        <w:rPr>
          <w:rFonts w:ascii="Arial" w:eastAsiaTheme="minorEastAsia" w:hAnsi="Arial" w:cs="Arial"/>
          <w:sz w:val="18"/>
          <w:lang w:bidi="ar-SA"/>
        </w:rPr>
        <w:t xml:space="preserve">,” says </w:t>
      </w:r>
      <w:r w:rsidR="00C950DC" w:rsidRPr="006A760D">
        <w:rPr>
          <w:rFonts w:ascii="Arial" w:eastAsiaTheme="minorEastAsia" w:hAnsi="Arial" w:cs="Arial"/>
          <w:sz w:val="18"/>
          <w:lang w:bidi="ar-SA"/>
        </w:rPr>
        <w:t>Yoni Glickman, President</w:t>
      </w:r>
      <w:r w:rsidR="008F5F98" w:rsidRPr="006A760D">
        <w:rPr>
          <w:rFonts w:ascii="Arial" w:eastAsiaTheme="minorEastAsia" w:hAnsi="Arial" w:cs="Arial"/>
          <w:sz w:val="18"/>
          <w:lang w:bidi="ar-SA"/>
        </w:rPr>
        <w:t>, Natural Product Solutions</w:t>
      </w:r>
      <w:r w:rsidR="00C950DC" w:rsidRPr="006A760D">
        <w:rPr>
          <w:rFonts w:ascii="Arial" w:eastAsiaTheme="minorEastAsia" w:hAnsi="Arial" w:cs="Arial"/>
          <w:sz w:val="18"/>
          <w:lang w:bidi="ar-SA"/>
        </w:rPr>
        <w:t xml:space="preserve"> of </w:t>
      </w:r>
      <w:r w:rsidR="007C0A32">
        <w:rPr>
          <w:rFonts w:ascii="Arial" w:eastAsiaTheme="minorEastAsia" w:hAnsi="Arial" w:cs="Arial"/>
          <w:sz w:val="18"/>
          <w:lang w:bidi="ar-SA"/>
        </w:rPr>
        <w:t xml:space="preserve">IFF </w:t>
      </w:r>
      <w:r w:rsidR="00C950DC" w:rsidRPr="006A760D">
        <w:rPr>
          <w:rFonts w:ascii="Arial" w:eastAsiaTheme="minorEastAsia" w:hAnsi="Arial" w:cs="Arial"/>
          <w:sz w:val="18"/>
          <w:lang w:bidi="ar-SA"/>
        </w:rPr>
        <w:t>Frutarom “</w:t>
      </w:r>
      <w:r w:rsidR="00AA0DBB" w:rsidRPr="006A760D">
        <w:rPr>
          <w:rFonts w:ascii="Arial" w:eastAsiaTheme="minorEastAsia" w:hAnsi="Arial" w:cs="Arial"/>
          <w:sz w:val="18"/>
          <w:lang w:bidi="ar-SA"/>
        </w:rPr>
        <w:t>Organic certification</w:t>
      </w:r>
      <w:r w:rsidR="002924D9" w:rsidRPr="006A760D">
        <w:rPr>
          <w:rFonts w:ascii="Arial" w:eastAsiaTheme="minorEastAsia" w:hAnsi="Arial" w:cs="Arial"/>
          <w:sz w:val="18"/>
          <w:lang w:bidi="ar-SA"/>
        </w:rPr>
        <w:t xml:space="preserve"> has</w:t>
      </w:r>
      <w:r w:rsidR="00AA0DBB" w:rsidRPr="006A760D">
        <w:rPr>
          <w:rFonts w:ascii="Arial" w:eastAsiaTheme="minorEastAsia" w:hAnsi="Arial" w:cs="Arial"/>
          <w:sz w:val="18"/>
          <w:lang w:bidi="ar-SA"/>
        </w:rPr>
        <w:t xml:space="preserve"> become the </w:t>
      </w:r>
      <w:r w:rsidR="000600EC" w:rsidRPr="006A760D">
        <w:rPr>
          <w:rFonts w:ascii="Arial" w:eastAsiaTheme="minorEastAsia" w:hAnsi="Arial" w:cs="Arial"/>
          <w:sz w:val="18"/>
          <w:lang w:bidi="ar-SA"/>
        </w:rPr>
        <w:t>standard</w:t>
      </w:r>
      <w:r w:rsidR="00AA0DBB" w:rsidRPr="006A760D">
        <w:rPr>
          <w:rFonts w:ascii="Arial" w:eastAsiaTheme="minorEastAsia" w:hAnsi="Arial" w:cs="Arial"/>
          <w:sz w:val="18"/>
          <w:lang w:bidi="ar-SA"/>
        </w:rPr>
        <w:t xml:space="preserve"> of the industry</w:t>
      </w:r>
      <w:r w:rsidR="002924D9" w:rsidRPr="006A760D">
        <w:rPr>
          <w:rFonts w:ascii="Arial" w:eastAsiaTheme="minorEastAsia" w:hAnsi="Arial" w:cs="Arial"/>
          <w:sz w:val="18"/>
          <w:lang w:bidi="ar-SA"/>
        </w:rPr>
        <w:t xml:space="preserve">, especially as it </w:t>
      </w:r>
      <w:r w:rsidR="00AA0DBB" w:rsidRPr="006A760D">
        <w:rPr>
          <w:rFonts w:ascii="Arial" w:eastAsiaTheme="minorEastAsia" w:hAnsi="Arial" w:cs="Arial"/>
          <w:sz w:val="18"/>
          <w:lang w:bidi="ar-SA"/>
        </w:rPr>
        <w:t>involves all aspect</w:t>
      </w:r>
      <w:r w:rsidR="00646255" w:rsidRPr="006A760D">
        <w:rPr>
          <w:rFonts w:ascii="Arial" w:eastAsiaTheme="minorEastAsia" w:hAnsi="Arial" w:cs="Arial"/>
          <w:sz w:val="18"/>
          <w:lang w:bidi="ar-SA"/>
        </w:rPr>
        <w:t>s</w:t>
      </w:r>
      <w:r w:rsidR="00AA0DBB" w:rsidRPr="006A760D">
        <w:rPr>
          <w:rFonts w:ascii="Arial" w:eastAsiaTheme="minorEastAsia" w:hAnsi="Arial" w:cs="Arial"/>
          <w:sz w:val="18"/>
          <w:lang w:bidi="ar-SA"/>
        </w:rPr>
        <w:t xml:space="preserve"> of growing, harvesting</w:t>
      </w:r>
      <w:r w:rsidR="0016251D" w:rsidRPr="006A760D">
        <w:rPr>
          <w:rFonts w:ascii="Arial" w:eastAsiaTheme="minorEastAsia" w:hAnsi="Arial" w:cs="Arial"/>
          <w:sz w:val="18"/>
          <w:lang w:bidi="ar-SA"/>
        </w:rPr>
        <w:t>, extracting</w:t>
      </w:r>
      <w:r w:rsidR="002924D9" w:rsidRPr="006A760D">
        <w:rPr>
          <w:rFonts w:ascii="Arial" w:eastAsiaTheme="minorEastAsia" w:hAnsi="Arial" w:cs="Arial"/>
          <w:sz w:val="18"/>
          <w:lang w:bidi="ar-SA"/>
        </w:rPr>
        <w:t>,</w:t>
      </w:r>
      <w:r w:rsidR="00AA0DBB" w:rsidRPr="006A760D">
        <w:rPr>
          <w:rFonts w:ascii="Arial" w:eastAsiaTheme="minorEastAsia" w:hAnsi="Arial" w:cs="Arial"/>
          <w:sz w:val="18"/>
          <w:lang w:bidi="ar-SA"/>
        </w:rPr>
        <w:t xml:space="preserve"> and </w:t>
      </w:r>
      <w:r w:rsidR="002924D9" w:rsidRPr="006A760D">
        <w:rPr>
          <w:rFonts w:ascii="Arial" w:eastAsiaTheme="minorEastAsia" w:hAnsi="Arial" w:cs="Arial"/>
          <w:sz w:val="18"/>
          <w:lang w:bidi="ar-SA"/>
        </w:rPr>
        <w:t xml:space="preserve">maintaining full </w:t>
      </w:r>
      <w:r w:rsidR="00AA0DBB" w:rsidRPr="006A760D">
        <w:rPr>
          <w:rFonts w:ascii="Arial" w:eastAsiaTheme="minorEastAsia" w:hAnsi="Arial" w:cs="Arial"/>
          <w:sz w:val="18"/>
          <w:lang w:bidi="ar-SA"/>
        </w:rPr>
        <w:t xml:space="preserve">traceability of the </w:t>
      </w:r>
      <w:r w:rsidR="002924D9" w:rsidRPr="006A760D">
        <w:rPr>
          <w:rFonts w:ascii="Arial" w:eastAsiaTheme="minorEastAsia" w:hAnsi="Arial" w:cs="Arial"/>
          <w:sz w:val="18"/>
          <w:lang w:bidi="ar-SA"/>
        </w:rPr>
        <w:t>ingredient,</w:t>
      </w:r>
      <w:r w:rsidR="00AA0DBB" w:rsidRPr="006A760D">
        <w:rPr>
          <w:rFonts w:ascii="Arial" w:eastAsiaTheme="minorEastAsia" w:hAnsi="Arial" w:cs="Arial"/>
          <w:sz w:val="18"/>
          <w:lang w:bidi="ar-SA"/>
        </w:rPr>
        <w:t xml:space="preserve"> from seed to final product.”</w:t>
      </w:r>
      <w:proofErr w:type="gramEnd"/>
    </w:p>
    <w:p w:rsidR="00104BFD" w:rsidRPr="006A760D" w:rsidRDefault="00104BFD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</w:p>
    <w:p w:rsidR="00C950DC" w:rsidRPr="006A760D" w:rsidRDefault="00B32EDB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  <w:r w:rsidRPr="006A760D">
        <w:rPr>
          <w:rFonts w:ascii="Arial" w:eastAsiaTheme="minorEastAsia" w:hAnsi="Arial" w:cs="Arial"/>
          <w:sz w:val="18"/>
          <w:lang w:bidi="ar-SA"/>
        </w:rPr>
        <w:t xml:space="preserve">Frutarom has </w:t>
      </w:r>
      <w:r w:rsidR="00C27126" w:rsidRPr="006A760D">
        <w:rPr>
          <w:rFonts w:ascii="Arial" w:eastAsiaTheme="minorEastAsia" w:hAnsi="Arial" w:cs="Arial"/>
          <w:sz w:val="18"/>
          <w:lang w:bidi="ar-SA"/>
        </w:rPr>
        <w:t xml:space="preserve">carefully selected </w:t>
      </w:r>
      <w:r w:rsidRPr="006A760D">
        <w:rPr>
          <w:rFonts w:ascii="Arial" w:eastAsiaTheme="minorEastAsia" w:hAnsi="Arial" w:cs="Arial"/>
          <w:sz w:val="18"/>
          <w:lang w:bidi="ar-SA"/>
        </w:rPr>
        <w:t xml:space="preserve">agricultural </w:t>
      </w:r>
      <w:r w:rsidR="000B5F95" w:rsidRPr="006A760D">
        <w:rPr>
          <w:rFonts w:ascii="Arial" w:eastAsiaTheme="minorEastAsia" w:hAnsi="Arial" w:cs="Arial"/>
          <w:sz w:val="18"/>
          <w:lang w:bidi="ar-SA"/>
        </w:rPr>
        <w:t>land free</w:t>
      </w:r>
      <w:r w:rsidR="00DE6363" w:rsidRPr="006A760D">
        <w:rPr>
          <w:rFonts w:ascii="Arial" w:eastAsiaTheme="minorEastAsia" w:hAnsi="Arial" w:cs="Arial"/>
          <w:sz w:val="18"/>
          <w:lang w:bidi="ar-SA"/>
        </w:rPr>
        <w:t xml:space="preserve"> of </w:t>
      </w:r>
      <w:r w:rsidR="00C27126" w:rsidRPr="006A760D">
        <w:rPr>
          <w:rFonts w:ascii="Arial" w:eastAsiaTheme="minorEastAsia" w:hAnsi="Arial" w:cs="Arial"/>
          <w:sz w:val="18"/>
          <w:lang w:bidi="ar-SA"/>
        </w:rPr>
        <w:t>prohibited chemical inputs</w:t>
      </w:r>
      <w:r w:rsidR="008F5F98" w:rsidRPr="006A760D">
        <w:rPr>
          <w:rFonts w:ascii="Arial" w:eastAsiaTheme="minorEastAsia" w:hAnsi="Arial" w:cs="Arial"/>
          <w:sz w:val="18"/>
          <w:lang w:bidi="ar-SA"/>
        </w:rPr>
        <w:t xml:space="preserve"> for its Natural Solutions Products business</w:t>
      </w:r>
      <w:r w:rsidR="00C27126" w:rsidRPr="006A760D">
        <w:rPr>
          <w:rFonts w:ascii="Arial" w:eastAsiaTheme="minorEastAsia" w:hAnsi="Arial" w:cs="Arial"/>
          <w:sz w:val="18"/>
          <w:lang w:bidi="ar-SA"/>
        </w:rPr>
        <w:t xml:space="preserve">. </w:t>
      </w:r>
      <w:r w:rsidRPr="006A760D">
        <w:rPr>
          <w:rFonts w:ascii="Arial" w:eastAsiaTheme="minorEastAsia" w:hAnsi="Arial" w:cs="Arial"/>
          <w:sz w:val="18"/>
          <w:lang w:bidi="ar-SA"/>
        </w:rPr>
        <w:t>The f</w:t>
      </w:r>
      <w:r w:rsidR="00C27126" w:rsidRPr="006A760D">
        <w:rPr>
          <w:rFonts w:ascii="Arial" w:eastAsiaTheme="minorEastAsia" w:hAnsi="Arial" w:cs="Arial"/>
          <w:sz w:val="18"/>
          <w:lang w:bidi="ar-SA"/>
        </w:rPr>
        <w:t xml:space="preserve">armers </w:t>
      </w:r>
      <w:r w:rsidRPr="006A760D">
        <w:rPr>
          <w:rFonts w:ascii="Arial" w:eastAsiaTheme="minorEastAsia" w:hAnsi="Arial" w:cs="Arial"/>
          <w:sz w:val="18"/>
          <w:lang w:bidi="ar-SA"/>
        </w:rPr>
        <w:t xml:space="preserve">it works with </w:t>
      </w:r>
      <w:r w:rsidR="00C27126" w:rsidRPr="006A760D">
        <w:rPr>
          <w:rFonts w:ascii="Arial" w:eastAsiaTheme="minorEastAsia" w:hAnsi="Arial" w:cs="Arial"/>
          <w:sz w:val="18"/>
          <w:lang w:bidi="ar-SA"/>
        </w:rPr>
        <w:t xml:space="preserve">use non-GMO seeds, </w:t>
      </w:r>
      <w:r w:rsidR="002924D9" w:rsidRPr="006A760D">
        <w:rPr>
          <w:rFonts w:ascii="Arial" w:eastAsiaTheme="minorEastAsia" w:hAnsi="Arial" w:cs="Arial"/>
          <w:sz w:val="18"/>
          <w:lang w:bidi="ar-SA"/>
        </w:rPr>
        <w:t xml:space="preserve">and </w:t>
      </w:r>
      <w:r w:rsidR="00C27126" w:rsidRPr="006A760D">
        <w:rPr>
          <w:rFonts w:ascii="Arial" w:eastAsiaTheme="minorEastAsia" w:hAnsi="Arial" w:cs="Arial"/>
          <w:sz w:val="18"/>
          <w:lang w:bidi="ar-SA"/>
        </w:rPr>
        <w:t>do not use synthetic fertil</w:t>
      </w:r>
      <w:r w:rsidR="00D94AB6" w:rsidRPr="006A760D">
        <w:rPr>
          <w:rFonts w:ascii="Arial" w:eastAsiaTheme="minorEastAsia" w:hAnsi="Arial" w:cs="Arial"/>
          <w:sz w:val="18"/>
          <w:lang w:bidi="ar-SA"/>
        </w:rPr>
        <w:t>izers, antibiotics, pesticides</w:t>
      </w:r>
      <w:r w:rsidR="002924D9" w:rsidRPr="006A760D">
        <w:rPr>
          <w:rFonts w:ascii="Arial" w:eastAsiaTheme="minorEastAsia" w:hAnsi="Arial" w:cs="Arial"/>
          <w:sz w:val="18"/>
          <w:lang w:bidi="ar-SA"/>
        </w:rPr>
        <w:t>,</w:t>
      </w:r>
      <w:r w:rsidR="00D94AB6" w:rsidRPr="006A760D">
        <w:rPr>
          <w:rFonts w:ascii="Arial" w:eastAsiaTheme="minorEastAsia" w:hAnsi="Arial" w:cs="Arial"/>
          <w:sz w:val="18"/>
          <w:lang w:bidi="ar-SA"/>
        </w:rPr>
        <w:t xml:space="preserve"> or </w:t>
      </w:r>
      <w:r w:rsidR="00AA0DBB" w:rsidRPr="006A760D">
        <w:rPr>
          <w:rFonts w:ascii="Arial" w:eastAsiaTheme="minorEastAsia" w:hAnsi="Arial" w:cs="Arial"/>
          <w:sz w:val="18"/>
          <w:lang w:bidi="ar-SA"/>
        </w:rPr>
        <w:t>hormones.</w:t>
      </w:r>
      <w:r w:rsidR="0040184E" w:rsidRPr="006A760D">
        <w:rPr>
          <w:rFonts w:ascii="Arial" w:eastAsiaTheme="minorEastAsia" w:hAnsi="Arial" w:cs="Arial"/>
          <w:sz w:val="18"/>
          <w:lang w:bidi="ar-SA"/>
        </w:rPr>
        <w:t xml:space="preserve"> </w:t>
      </w:r>
      <w:r w:rsidRPr="006A760D">
        <w:rPr>
          <w:rFonts w:ascii="Arial" w:eastAsiaTheme="minorEastAsia" w:hAnsi="Arial" w:cs="Arial"/>
          <w:sz w:val="18"/>
          <w:lang w:bidi="ar-SA"/>
        </w:rPr>
        <w:t>“</w:t>
      </w:r>
      <w:r w:rsidR="0016251D" w:rsidRPr="006A760D">
        <w:rPr>
          <w:rFonts w:ascii="Arial" w:eastAsiaTheme="minorEastAsia" w:hAnsi="Arial" w:cs="Arial"/>
          <w:sz w:val="18"/>
          <w:lang w:bidi="ar-SA"/>
        </w:rPr>
        <w:t>I</w:t>
      </w:r>
      <w:r w:rsidR="0040184E" w:rsidRPr="006A760D">
        <w:rPr>
          <w:rFonts w:ascii="Arial" w:eastAsiaTheme="minorEastAsia" w:hAnsi="Arial" w:cs="Arial"/>
          <w:sz w:val="18"/>
          <w:lang w:bidi="ar-SA"/>
        </w:rPr>
        <w:t>t is all about caring and stay</w:t>
      </w:r>
      <w:r w:rsidRPr="006A760D">
        <w:rPr>
          <w:rFonts w:ascii="Arial" w:eastAsiaTheme="minorEastAsia" w:hAnsi="Arial" w:cs="Arial"/>
          <w:sz w:val="18"/>
          <w:lang w:bidi="ar-SA"/>
        </w:rPr>
        <w:t>ing</w:t>
      </w:r>
      <w:r w:rsidR="0040184E" w:rsidRPr="006A760D">
        <w:rPr>
          <w:rFonts w:ascii="Arial" w:eastAsiaTheme="minorEastAsia" w:hAnsi="Arial" w:cs="Arial"/>
          <w:sz w:val="18"/>
          <w:lang w:bidi="ar-SA"/>
        </w:rPr>
        <w:t xml:space="preserve"> loyal to consumers’ expectations for better-for-you products</w:t>
      </w:r>
      <w:r w:rsidR="00C27126" w:rsidRPr="006A760D">
        <w:rPr>
          <w:rFonts w:ascii="Arial" w:eastAsiaTheme="minorEastAsia" w:hAnsi="Arial" w:cs="Arial"/>
          <w:sz w:val="18"/>
          <w:lang w:bidi="ar-SA"/>
        </w:rPr>
        <w:t xml:space="preserve"> </w:t>
      </w:r>
      <w:r w:rsidR="0040184E" w:rsidRPr="006A760D">
        <w:rPr>
          <w:rFonts w:ascii="Arial" w:eastAsiaTheme="minorEastAsia" w:hAnsi="Arial" w:cs="Arial"/>
          <w:sz w:val="18"/>
          <w:lang w:bidi="ar-SA"/>
        </w:rPr>
        <w:t>that are also eco-friendly and help us to protect the environment,</w:t>
      </w:r>
      <w:r w:rsidR="002924D9" w:rsidRPr="006A760D">
        <w:rPr>
          <w:rFonts w:ascii="Arial" w:eastAsiaTheme="minorEastAsia" w:hAnsi="Arial" w:cs="Arial"/>
          <w:sz w:val="18"/>
          <w:lang w:bidi="ar-SA"/>
        </w:rPr>
        <w:t>”</w:t>
      </w:r>
      <w:r w:rsidR="0040184E" w:rsidRPr="006A760D">
        <w:rPr>
          <w:rFonts w:ascii="Arial" w:eastAsiaTheme="minorEastAsia" w:hAnsi="Arial" w:cs="Arial"/>
          <w:sz w:val="18"/>
          <w:lang w:bidi="ar-SA"/>
        </w:rPr>
        <w:t xml:space="preserve"> notes </w:t>
      </w:r>
      <w:r w:rsidR="00C950DC" w:rsidRPr="006A760D">
        <w:rPr>
          <w:rFonts w:ascii="Arial" w:eastAsiaTheme="minorEastAsia" w:hAnsi="Arial" w:cs="Arial"/>
          <w:sz w:val="18"/>
          <w:lang w:bidi="ar-SA"/>
        </w:rPr>
        <w:t>Ilanit Bar-Zeev, VP</w:t>
      </w:r>
      <w:r w:rsidR="008F5F98" w:rsidRPr="006A760D">
        <w:rPr>
          <w:rFonts w:ascii="Arial" w:eastAsiaTheme="minorEastAsia" w:hAnsi="Arial" w:cs="Arial"/>
          <w:sz w:val="18"/>
          <w:lang w:bidi="ar-SA"/>
        </w:rPr>
        <w:t xml:space="preserve">, </w:t>
      </w:r>
      <w:r w:rsidR="00104BFD" w:rsidRPr="006A760D">
        <w:rPr>
          <w:rFonts w:ascii="Arial" w:eastAsiaTheme="minorEastAsia" w:hAnsi="Arial" w:cs="Arial"/>
          <w:sz w:val="18"/>
          <w:lang w:bidi="ar-SA"/>
        </w:rPr>
        <w:t>Natural Product Solutions</w:t>
      </w:r>
      <w:r w:rsidR="00C950DC" w:rsidRPr="006A760D">
        <w:rPr>
          <w:rFonts w:ascii="Arial" w:eastAsiaTheme="minorEastAsia" w:hAnsi="Arial" w:cs="Arial"/>
          <w:sz w:val="18"/>
          <w:lang w:bidi="ar-SA"/>
        </w:rPr>
        <w:t xml:space="preserve"> of </w:t>
      </w:r>
      <w:r w:rsidR="007C0A32">
        <w:rPr>
          <w:rFonts w:ascii="Arial" w:eastAsiaTheme="minorEastAsia" w:hAnsi="Arial" w:cs="Arial"/>
          <w:sz w:val="18"/>
          <w:lang w:bidi="ar-SA"/>
        </w:rPr>
        <w:t xml:space="preserve">IFF </w:t>
      </w:r>
      <w:r w:rsidR="00C950DC" w:rsidRPr="006A760D">
        <w:rPr>
          <w:rFonts w:ascii="Arial" w:eastAsiaTheme="minorEastAsia" w:hAnsi="Arial" w:cs="Arial"/>
          <w:sz w:val="18"/>
          <w:lang w:bidi="ar-SA"/>
        </w:rPr>
        <w:t>Frutarom.</w:t>
      </w:r>
    </w:p>
    <w:p w:rsidR="00026E81" w:rsidRPr="006A760D" w:rsidRDefault="00026E81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</w:p>
    <w:p w:rsidR="00EB6929" w:rsidRPr="006A760D" w:rsidRDefault="00EB6929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</w:p>
    <w:p w:rsidR="004B7CDF" w:rsidRPr="006A760D" w:rsidRDefault="00EB6929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  <w:r w:rsidRPr="006A760D">
        <w:rPr>
          <w:rFonts w:ascii="Arial" w:eastAsiaTheme="minorEastAsia" w:hAnsi="Arial" w:cs="Arial"/>
          <w:sz w:val="18"/>
          <w:lang w:bidi="ar-SA"/>
        </w:rPr>
        <w:t xml:space="preserve">Frutarom works to create natural and organic solutions that </w:t>
      </w:r>
      <w:r w:rsidR="00FB011A" w:rsidRPr="006A760D">
        <w:rPr>
          <w:rFonts w:ascii="Arial" w:eastAsiaTheme="minorEastAsia" w:hAnsi="Arial" w:cs="Arial"/>
          <w:sz w:val="18"/>
          <w:lang w:bidi="ar-SA"/>
        </w:rPr>
        <w:t xml:space="preserve">are </w:t>
      </w:r>
      <w:r w:rsidRPr="006A760D">
        <w:rPr>
          <w:rFonts w:ascii="Arial" w:eastAsiaTheme="minorEastAsia" w:hAnsi="Arial" w:cs="Arial"/>
          <w:sz w:val="18"/>
          <w:lang w:bidi="ar-SA"/>
        </w:rPr>
        <w:t>affordable and accessible to the market</w:t>
      </w:r>
      <w:r w:rsidR="002924D9" w:rsidRPr="006A760D">
        <w:rPr>
          <w:rFonts w:ascii="Arial" w:eastAsiaTheme="minorEastAsia" w:hAnsi="Arial" w:cs="Arial"/>
          <w:sz w:val="18"/>
          <w:lang w:bidi="ar-SA"/>
        </w:rPr>
        <w:t>p</w:t>
      </w:r>
      <w:r w:rsidRPr="006A760D">
        <w:rPr>
          <w:rFonts w:ascii="Arial" w:eastAsiaTheme="minorEastAsia" w:hAnsi="Arial" w:cs="Arial"/>
          <w:sz w:val="18"/>
          <w:lang w:bidi="ar-SA"/>
        </w:rPr>
        <w:t>lace. “T</w:t>
      </w:r>
      <w:r w:rsidR="00C950DC" w:rsidRPr="006A760D">
        <w:rPr>
          <w:rFonts w:ascii="Arial" w:eastAsiaTheme="minorEastAsia" w:hAnsi="Arial" w:cs="Arial"/>
          <w:sz w:val="18"/>
          <w:lang w:bidi="ar-SA"/>
        </w:rPr>
        <w:t>h</w:t>
      </w:r>
      <w:r w:rsidRPr="006A760D">
        <w:rPr>
          <w:rFonts w:ascii="Arial" w:eastAsiaTheme="minorEastAsia" w:hAnsi="Arial" w:cs="Arial"/>
          <w:sz w:val="18"/>
          <w:lang w:bidi="ar-SA"/>
        </w:rPr>
        <w:t xml:space="preserve">ere is a delicate balance </w:t>
      </w:r>
      <w:r w:rsidR="00FB011A" w:rsidRPr="006A760D">
        <w:rPr>
          <w:rFonts w:ascii="Arial" w:eastAsiaTheme="minorEastAsia" w:hAnsi="Arial" w:cs="Arial"/>
          <w:sz w:val="18"/>
          <w:lang w:bidi="ar-SA"/>
        </w:rPr>
        <w:t>in</w:t>
      </w:r>
      <w:r w:rsidR="002924D9" w:rsidRPr="006A760D">
        <w:rPr>
          <w:rFonts w:ascii="Arial" w:eastAsiaTheme="minorEastAsia" w:hAnsi="Arial" w:cs="Arial"/>
          <w:sz w:val="18"/>
          <w:lang w:bidi="ar-SA"/>
        </w:rPr>
        <w:t xml:space="preserve"> </w:t>
      </w:r>
      <w:r w:rsidRPr="006A760D">
        <w:rPr>
          <w:rFonts w:ascii="Arial" w:eastAsiaTheme="minorEastAsia" w:hAnsi="Arial" w:cs="Arial"/>
          <w:sz w:val="18"/>
          <w:lang w:bidi="ar-SA"/>
        </w:rPr>
        <w:t>providing natural, organic color with responsible sourcing</w:t>
      </w:r>
      <w:r w:rsidR="00FB011A" w:rsidRPr="006A760D">
        <w:rPr>
          <w:rFonts w:ascii="Arial" w:eastAsiaTheme="minorEastAsia" w:hAnsi="Arial" w:cs="Arial"/>
          <w:sz w:val="18"/>
          <w:lang w:bidi="ar-SA"/>
        </w:rPr>
        <w:t xml:space="preserve">, while </w:t>
      </w:r>
      <w:r w:rsidRPr="006A760D">
        <w:rPr>
          <w:rFonts w:ascii="Arial" w:eastAsiaTheme="minorEastAsia" w:hAnsi="Arial" w:cs="Arial"/>
          <w:sz w:val="18"/>
          <w:lang w:bidi="ar-SA"/>
        </w:rPr>
        <w:t>still keep</w:t>
      </w:r>
      <w:r w:rsidR="00FB011A" w:rsidRPr="006A760D">
        <w:rPr>
          <w:rFonts w:ascii="Arial" w:eastAsiaTheme="minorEastAsia" w:hAnsi="Arial" w:cs="Arial"/>
          <w:sz w:val="18"/>
          <w:lang w:bidi="ar-SA"/>
        </w:rPr>
        <w:t>ing</w:t>
      </w:r>
      <w:r w:rsidRPr="006A760D">
        <w:rPr>
          <w:rFonts w:ascii="Arial" w:eastAsiaTheme="minorEastAsia" w:hAnsi="Arial" w:cs="Arial"/>
          <w:sz w:val="18"/>
          <w:lang w:bidi="ar-SA"/>
        </w:rPr>
        <w:t xml:space="preserve"> it cost effective,” explains </w:t>
      </w:r>
      <w:r w:rsidR="00C950DC" w:rsidRPr="006A760D">
        <w:rPr>
          <w:rFonts w:ascii="Arial" w:eastAsiaTheme="minorEastAsia" w:hAnsi="Arial" w:cs="Arial"/>
          <w:sz w:val="18"/>
          <w:lang w:bidi="ar-SA"/>
        </w:rPr>
        <w:t>Bar-Zeev</w:t>
      </w:r>
      <w:r w:rsidR="00E40648" w:rsidRPr="006A760D">
        <w:rPr>
          <w:rFonts w:ascii="Arial" w:eastAsiaTheme="minorEastAsia" w:hAnsi="Arial" w:cs="Arial"/>
          <w:sz w:val="18"/>
          <w:lang w:bidi="ar-SA"/>
        </w:rPr>
        <w:t xml:space="preserve">. </w:t>
      </w:r>
      <w:r w:rsidR="00ED2C04" w:rsidRPr="006A760D">
        <w:rPr>
          <w:rFonts w:ascii="Arial" w:eastAsiaTheme="minorEastAsia" w:hAnsi="Arial" w:cs="Arial"/>
          <w:sz w:val="18"/>
          <w:lang w:bidi="ar-SA"/>
        </w:rPr>
        <w:t xml:space="preserve"> </w:t>
      </w:r>
      <w:r w:rsidR="00E40648" w:rsidRPr="006A760D">
        <w:rPr>
          <w:rFonts w:ascii="Arial" w:eastAsiaTheme="minorEastAsia" w:hAnsi="Arial" w:cs="Arial"/>
          <w:sz w:val="18"/>
          <w:lang w:bidi="ar-SA"/>
        </w:rPr>
        <w:t xml:space="preserve">Frutarom is </w:t>
      </w:r>
      <w:r w:rsidR="00FB011A" w:rsidRPr="006A760D">
        <w:rPr>
          <w:rFonts w:ascii="Arial" w:eastAsiaTheme="minorEastAsia" w:hAnsi="Arial" w:cs="Arial"/>
          <w:sz w:val="18"/>
          <w:lang w:bidi="ar-SA"/>
        </w:rPr>
        <w:t xml:space="preserve">committed to </w:t>
      </w:r>
      <w:r w:rsidR="00E40648" w:rsidRPr="006A760D">
        <w:rPr>
          <w:rFonts w:ascii="Arial" w:eastAsiaTheme="minorEastAsia" w:hAnsi="Arial" w:cs="Arial"/>
          <w:sz w:val="18"/>
          <w:lang w:bidi="ar-SA"/>
        </w:rPr>
        <w:t>expanding its portfolio of better-for-you</w:t>
      </w:r>
      <w:r w:rsidR="00FB011A" w:rsidRPr="006A760D">
        <w:rPr>
          <w:rFonts w:ascii="Arial" w:eastAsiaTheme="minorEastAsia" w:hAnsi="Arial" w:cs="Arial"/>
          <w:sz w:val="18"/>
          <w:lang w:bidi="ar-SA"/>
        </w:rPr>
        <w:t xml:space="preserve"> and </w:t>
      </w:r>
      <w:r w:rsidR="00E40648" w:rsidRPr="006A760D">
        <w:rPr>
          <w:rFonts w:ascii="Arial" w:eastAsiaTheme="minorEastAsia" w:hAnsi="Arial" w:cs="Arial"/>
          <w:sz w:val="18"/>
          <w:lang w:bidi="ar-SA"/>
        </w:rPr>
        <w:t xml:space="preserve">better-for-the-Earth ingredients </w:t>
      </w:r>
      <w:r w:rsidR="00FB011A" w:rsidRPr="006A760D">
        <w:rPr>
          <w:rFonts w:ascii="Arial" w:eastAsiaTheme="minorEastAsia" w:hAnsi="Arial" w:cs="Arial"/>
          <w:sz w:val="18"/>
          <w:lang w:bidi="ar-SA"/>
        </w:rPr>
        <w:t xml:space="preserve">that </w:t>
      </w:r>
      <w:r w:rsidR="00E40648" w:rsidRPr="006A760D">
        <w:rPr>
          <w:rFonts w:ascii="Arial" w:eastAsiaTheme="minorEastAsia" w:hAnsi="Arial" w:cs="Arial"/>
          <w:sz w:val="18"/>
          <w:lang w:bidi="ar-SA"/>
        </w:rPr>
        <w:t xml:space="preserve">manufacturers </w:t>
      </w:r>
      <w:r w:rsidR="00FB011A" w:rsidRPr="006A760D">
        <w:rPr>
          <w:rFonts w:ascii="Arial" w:eastAsiaTheme="minorEastAsia" w:hAnsi="Arial" w:cs="Arial"/>
          <w:sz w:val="18"/>
          <w:lang w:bidi="ar-SA"/>
        </w:rPr>
        <w:t xml:space="preserve">and consumers </w:t>
      </w:r>
      <w:r w:rsidR="00E40648" w:rsidRPr="006A760D">
        <w:rPr>
          <w:rFonts w:ascii="Arial" w:eastAsiaTheme="minorEastAsia" w:hAnsi="Arial" w:cs="Arial"/>
          <w:sz w:val="18"/>
          <w:lang w:bidi="ar-SA"/>
        </w:rPr>
        <w:t>can trust</w:t>
      </w:r>
      <w:r w:rsidR="00FB011A" w:rsidRPr="006A760D">
        <w:rPr>
          <w:rFonts w:ascii="Arial" w:eastAsiaTheme="minorEastAsia" w:hAnsi="Arial" w:cs="Arial"/>
          <w:sz w:val="18"/>
          <w:lang w:bidi="ar-SA"/>
        </w:rPr>
        <w:t>.</w:t>
      </w:r>
    </w:p>
    <w:p w:rsidR="00FB011A" w:rsidRPr="006A760D" w:rsidRDefault="00FB011A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</w:p>
    <w:p w:rsidR="00E6685F" w:rsidRPr="006A760D" w:rsidRDefault="00E6685F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b/>
          <w:sz w:val="18"/>
          <w:lang w:bidi="ar-SA"/>
        </w:rPr>
      </w:pPr>
      <w:r w:rsidRPr="006A760D">
        <w:rPr>
          <w:rFonts w:ascii="Arial" w:eastAsiaTheme="minorEastAsia" w:hAnsi="Arial" w:cs="Arial"/>
          <w:b/>
          <w:bCs/>
          <w:sz w:val="18"/>
          <w:lang w:bidi="ar-SA"/>
        </w:rPr>
        <w:t>Meet IFF</w:t>
      </w:r>
      <w:r w:rsidRPr="006A760D">
        <w:rPr>
          <w:rFonts w:ascii="Arial" w:eastAsiaTheme="minorEastAsia" w:hAnsi="Arial" w:cs="Arial"/>
          <w:b/>
          <w:sz w:val="18"/>
          <w:lang w:bidi="ar-SA"/>
        </w:rPr>
        <w:t xml:space="preserve"> </w:t>
      </w:r>
    </w:p>
    <w:p w:rsidR="00E6685F" w:rsidRPr="006A760D" w:rsidRDefault="00E6685F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  <w:r w:rsidRPr="006A760D">
        <w:rPr>
          <w:rFonts w:ascii="Arial" w:eastAsiaTheme="minorEastAsia" w:hAnsi="Arial" w:cs="Arial"/>
          <w:sz w:val="18"/>
          <w:lang w:bidi="ar-SA"/>
        </w:rPr>
        <w:t>International Flavors &amp; Fragrances Inc. (NYSE:IFF) (Euronext Paris: IFF) (TASE: IFF) is a leading innovator of scent, taste, and nutrition, with over 110 manufacturing facilities, 100 R&amp;D centers, and 33,000 customers globally. At the heart of our company, we are fueled by a sense of discovery, constantly asking “what if?</w:t>
      </w:r>
      <w:proofErr w:type="gramStart"/>
      <w:r w:rsidRPr="006A760D">
        <w:rPr>
          <w:rFonts w:ascii="Arial" w:eastAsiaTheme="minorEastAsia" w:hAnsi="Arial" w:cs="Arial"/>
          <w:sz w:val="18"/>
          <w:lang w:bidi="ar-SA"/>
        </w:rPr>
        <w:t>”.</w:t>
      </w:r>
      <w:proofErr w:type="gramEnd"/>
      <w:r w:rsidRPr="006A760D">
        <w:rPr>
          <w:rFonts w:ascii="Arial" w:eastAsiaTheme="minorEastAsia" w:hAnsi="Arial" w:cs="Arial"/>
          <w:sz w:val="18"/>
          <w:lang w:bidi="ar-SA"/>
        </w:rPr>
        <w:t xml:space="preserve"> That passion for exploration drives us to co-create unique products that consumers experience in more than 150,000 unique products sold annually. Our </w:t>
      </w:r>
      <w:proofErr w:type="gramStart"/>
      <w:r w:rsidRPr="006A760D">
        <w:rPr>
          <w:rFonts w:ascii="Arial" w:eastAsiaTheme="minorEastAsia" w:hAnsi="Arial" w:cs="Arial"/>
          <w:sz w:val="18"/>
          <w:lang w:bidi="ar-SA"/>
        </w:rPr>
        <w:t>13,000 team</w:t>
      </w:r>
      <w:proofErr w:type="gramEnd"/>
      <w:r w:rsidRPr="006A760D">
        <w:rPr>
          <w:rFonts w:ascii="Arial" w:eastAsiaTheme="minorEastAsia" w:hAnsi="Arial" w:cs="Arial"/>
          <w:sz w:val="18"/>
          <w:lang w:bidi="ar-SA"/>
        </w:rPr>
        <w:t xml:space="preserve"> members globally take advantage of leading consumer insights, naturals exploration, research and development, creative expertise, and customer intimacy to develop differentiated offerings for consumer products. </w:t>
      </w:r>
    </w:p>
    <w:p w:rsidR="00E6685F" w:rsidRPr="006A760D" w:rsidRDefault="00E6685F" w:rsidP="006A760D">
      <w:pPr>
        <w:tabs>
          <w:tab w:val="left" w:pos="737"/>
          <w:tab w:val="left" w:pos="765"/>
        </w:tabs>
        <w:spacing w:after="0" w:line="280" w:lineRule="exact"/>
        <w:ind w:left="1728"/>
        <w:rPr>
          <w:rFonts w:ascii="Arial" w:eastAsiaTheme="minorEastAsia" w:hAnsi="Arial" w:cs="Arial"/>
          <w:sz w:val="18"/>
          <w:lang w:bidi="ar-SA"/>
        </w:rPr>
      </w:pPr>
      <w:r w:rsidRPr="006A760D">
        <w:rPr>
          <w:rFonts w:ascii="Arial" w:eastAsiaTheme="minorEastAsia" w:hAnsi="Arial" w:cs="Arial"/>
          <w:sz w:val="18"/>
          <w:lang w:bidi="ar-SA"/>
        </w:rPr>
        <w:t xml:space="preserve">Learn more at </w:t>
      </w:r>
      <w:hyperlink r:id="rId7" w:history="1">
        <w:r w:rsidRPr="006A760D">
          <w:rPr>
            <w:rStyle w:val="Hyperlink"/>
            <w:rFonts w:ascii="Arial" w:eastAsiaTheme="minorEastAsia" w:hAnsi="Arial" w:cs="Arial"/>
            <w:sz w:val="18"/>
            <w:lang w:bidi="ar-SA"/>
          </w:rPr>
          <w:t>www.iff.com</w:t>
        </w:r>
      </w:hyperlink>
      <w:r w:rsidRPr="006A760D">
        <w:rPr>
          <w:rFonts w:ascii="Arial" w:eastAsiaTheme="minorEastAsia" w:hAnsi="Arial" w:cs="Arial"/>
          <w:sz w:val="18"/>
          <w:lang w:bidi="ar-SA"/>
        </w:rPr>
        <w:t xml:space="preserve">, </w:t>
      </w:r>
      <w:hyperlink r:id="rId8" w:history="1">
        <w:r w:rsidRPr="006A760D">
          <w:rPr>
            <w:rStyle w:val="Hyperlink"/>
            <w:rFonts w:ascii="Arial" w:eastAsiaTheme="minorEastAsia" w:hAnsi="Arial" w:cs="Arial"/>
            <w:sz w:val="18"/>
            <w:lang w:bidi="ar-SA"/>
          </w:rPr>
          <w:t>Twitter</w:t>
        </w:r>
      </w:hyperlink>
      <w:r w:rsidRPr="006A760D">
        <w:rPr>
          <w:rFonts w:ascii="Arial" w:eastAsiaTheme="minorEastAsia" w:hAnsi="Arial" w:cs="Arial"/>
          <w:sz w:val="18"/>
          <w:u w:val="single"/>
          <w:lang w:bidi="ar-SA"/>
        </w:rPr>
        <w:t xml:space="preserve"> , </w:t>
      </w:r>
      <w:hyperlink r:id="rId9" w:history="1">
        <w:r w:rsidRPr="006A760D">
          <w:rPr>
            <w:rStyle w:val="Hyperlink"/>
            <w:rFonts w:ascii="Arial" w:eastAsiaTheme="minorEastAsia" w:hAnsi="Arial" w:cs="Arial"/>
            <w:sz w:val="18"/>
            <w:lang w:bidi="ar-SA"/>
          </w:rPr>
          <w:t>Facebook</w:t>
        </w:r>
      </w:hyperlink>
      <w:r w:rsidRPr="006A760D">
        <w:rPr>
          <w:rFonts w:ascii="Arial" w:eastAsiaTheme="minorEastAsia" w:hAnsi="Arial" w:cs="Arial"/>
          <w:sz w:val="18"/>
          <w:u w:val="single"/>
          <w:lang w:bidi="ar-SA"/>
        </w:rPr>
        <w:t xml:space="preserve">, </w:t>
      </w:r>
      <w:hyperlink r:id="rId10" w:history="1">
        <w:r w:rsidRPr="006A760D">
          <w:rPr>
            <w:rStyle w:val="Hyperlink"/>
            <w:rFonts w:ascii="Arial" w:eastAsiaTheme="minorEastAsia" w:hAnsi="Arial" w:cs="Arial"/>
            <w:sz w:val="18"/>
            <w:lang w:bidi="ar-SA"/>
          </w:rPr>
          <w:t>Instagram</w:t>
        </w:r>
      </w:hyperlink>
      <w:r w:rsidRPr="006A760D">
        <w:rPr>
          <w:rFonts w:ascii="Arial" w:eastAsiaTheme="minorEastAsia" w:hAnsi="Arial" w:cs="Arial"/>
          <w:sz w:val="18"/>
          <w:u w:val="single"/>
          <w:lang w:bidi="ar-SA"/>
        </w:rPr>
        <w:t>, and</w:t>
      </w:r>
      <w:r w:rsidRPr="006A760D">
        <w:rPr>
          <w:rFonts w:ascii="Arial" w:eastAsiaTheme="minorEastAsia" w:hAnsi="Arial" w:cs="Arial"/>
          <w:sz w:val="18"/>
          <w:lang w:bidi="ar-SA"/>
        </w:rPr>
        <w:t xml:space="preserve">  </w:t>
      </w:r>
      <w:hyperlink r:id="rId11" w:history="1">
        <w:r w:rsidRPr="006A760D">
          <w:rPr>
            <w:rStyle w:val="Hyperlink"/>
            <w:rFonts w:ascii="Arial" w:eastAsiaTheme="minorEastAsia" w:hAnsi="Arial" w:cs="Arial"/>
            <w:sz w:val="18"/>
            <w:lang w:bidi="ar-SA"/>
          </w:rPr>
          <w:t>LinkedIn</w:t>
        </w:r>
      </w:hyperlink>
      <w:r w:rsidRPr="006A760D">
        <w:rPr>
          <w:rFonts w:ascii="Arial" w:eastAsiaTheme="minorEastAsia" w:hAnsi="Arial" w:cs="Arial"/>
          <w:sz w:val="18"/>
          <w:u w:val="single"/>
          <w:lang w:bidi="ar-SA"/>
        </w:rPr>
        <w:t>.</w:t>
      </w:r>
      <w:r w:rsidRPr="006A760D">
        <w:rPr>
          <w:rFonts w:ascii="Arial" w:eastAsiaTheme="minorEastAsia" w:hAnsi="Arial" w:cs="Arial"/>
          <w:sz w:val="18"/>
          <w:lang w:bidi="ar-SA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4214"/>
      </w:tblGrid>
      <w:tr w:rsidR="00E40648" w:rsidRPr="00026E81" w:rsidTr="006A760D">
        <w:trPr>
          <w:trHeight w:val="5338"/>
        </w:trPr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48" w:rsidRPr="006A760D" w:rsidRDefault="00E40648" w:rsidP="006A760D">
            <w:pPr>
              <w:tabs>
                <w:tab w:val="left" w:pos="737"/>
                <w:tab w:val="left" w:pos="765"/>
              </w:tabs>
              <w:spacing w:after="0" w:line="280" w:lineRule="exact"/>
              <w:rPr>
                <w:rFonts w:ascii="Arial" w:eastAsiaTheme="minorEastAsia" w:hAnsi="Arial" w:cs="Arial"/>
                <w:sz w:val="18"/>
                <w:highlight w:val="yellow"/>
                <w:lang w:bidi="ar-SA"/>
              </w:rPr>
            </w:pPr>
          </w:p>
        </w:tc>
        <w:tc>
          <w:tcPr>
            <w:tcW w:w="4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48" w:rsidRPr="006A760D" w:rsidRDefault="00E40648" w:rsidP="006A760D">
            <w:pPr>
              <w:tabs>
                <w:tab w:val="left" w:pos="737"/>
                <w:tab w:val="left" w:pos="765"/>
              </w:tabs>
              <w:spacing w:after="0" w:line="280" w:lineRule="exact"/>
              <w:rPr>
                <w:rFonts w:ascii="Arial" w:eastAsiaTheme="minorEastAsia" w:hAnsi="Arial" w:cs="Arial"/>
                <w:sz w:val="18"/>
                <w:highlight w:val="yellow"/>
                <w:rtl/>
              </w:rPr>
            </w:pPr>
          </w:p>
        </w:tc>
      </w:tr>
    </w:tbl>
    <w:p w:rsidR="00EB6929" w:rsidRPr="006A760D" w:rsidRDefault="00EB6929" w:rsidP="004B7CDF">
      <w:pPr>
        <w:tabs>
          <w:tab w:val="left" w:pos="1253"/>
        </w:tabs>
        <w:spacing w:after="0" w:line="240" w:lineRule="auto"/>
        <w:rPr>
          <w:rFonts w:ascii="Arial" w:hAnsi="Arial" w:cs="Arial"/>
        </w:rPr>
      </w:pPr>
    </w:p>
    <w:sectPr w:rsidR="00EB6929" w:rsidRPr="006A760D" w:rsidSect="006A760D">
      <w:headerReference w:type="default" r:id="rId12"/>
      <w:pgSz w:w="12240" w:h="15840"/>
      <w:pgMar w:top="1440" w:right="1800" w:bottom="1440" w:left="1800" w:header="21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0B" w:rsidRDefault="00EA4B0B" w:rsidP="00E40648">
      <w:pPr>
        <w:spacing w:after="0" w:line="240" w:lineRule="auto"/>
      </w:pPr>
      <w:r>
        <w:separator/>
      </w:r>
    </w:p>
  </w:endnote>
  <w:endnote w:type="continuationSeparator" w:id="0">
    <w:p w:rsidR="00EA4B0B" w:rsidRDefault="00EA4B0B" w:rsidP="00E4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0B" w:rsidRDefault="00EA4B0B" w:rsidP="00E40648">
      <w:pPr>
        <w:spacing w:after="0" w:line="240" w:lineRule="auto"/>
      </w:pPr>
      <w:r>
        <w:separator/>
      </w:r>
    </w:p>
  </w:footnote>
  <w:footnote w:type="continuationSeparator" w:id="0">
    <w:p w:rsidR="00EA4B0B" w:rsidRDefault="00EA4B0B" w:rsidP="00E4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FD" w:rsidRPr="00656F60" w:rsidRDefault="00104BFD" w:rsidP="00104BFD">
    <w:pPr>
      <w:pStyle w:val="Spacer"/>
    </w:pPr>
    <w:r>
      <w:rPr>
        <w:lang w:bidi="he-IL"/>
      </w:rPr>
      <w:drawing>
        <wp:anchor distT="0" distB="0" distL="114300" distR="114300" simplePos="0" relativeHeight="251660288" behindDoc="0" locked="0" layoutInCell="1" allowOverlap="1" wp14:anchorId="1A5B7883" wp14:editId="422AF323">
          <wp:simplePos x="0" y="0"/>
          <wp:positionH relativeFrom="page">
            <wp:posOffset>2221230</wp:posOffset>
          </wp:positionH>
          <wp:positionV relativeFrom="page">
            <wp:posOffset>1364615</wp:posOffset>
          </wp:positionV>
          <wp:extent cx="965835" cy="121285"/>
          <wp:effectExtent l="19050" t="0" r="5715" b="0"/>
          <wp:wrapTopAndBottom/>
          <wp:docPr id="2" name="Picture 1" descr="igv_pressrele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v_pressreleas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835" cy="121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he-I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4BE4C60" wp14:editId="1384BD5E">
              <wp:simplePos x="0" y="0"/>
              <wp:positionH relativeFrom="page">
                <wp:posOffset>6861175</wp:posOffset>
              </wp:positionH>
              <wp:positionV relativeFrom="margin">
                <wp:align>bottom</wp:align>
              </wp:positionV>
              <wp:extent cx="291465" cy="152400"/>
              <wp:effectExtent l="3175" t="0" r="635" b="0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BFD" w:rsidRPr="00246204" w:rsidRDefault="00104BFD" w:rsidP="00104BFD">
                          <w:pPr>
                            <w:pStyle w:val="PageNumber1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1569E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w14:anchorId="04BE4C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40.25pt;margin-top:0;width:22.9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left-margin-area;mso-height-relative:top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" filled="f" stroked="f">
              <v:textbox inset="0,0,0,0">
                <w:txbxContent>
                  <w:p w:rsidR="00104BFD" w:rsidRPr="00246204" w:rsidRDefault="00104BFD" w:rsidP="00104BFD">
                    <w:pPr>
                      <w:pStyle w:val="PageNumber1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1569E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 anchory="margin"/>
              <w10:anchorlock/>
            </v:shape>
          </w:pict>
        </mc:Fallback>
      </mc:AlternateContent>
    </w:r>
    <w:r w:rsidRPr="00656F60">
      <w:rPr>
        <w:lang w:bidi="he-IL"/>
      </w:rPr>
      <w:drawing>
        <wp:anchor distT="0" distB="0" distL="114300" distR="114300" simplePos="0" relativeHeight="251659264" behindDoc="0" locked="0" layoutInCell="1" allowOverlap="1" wp14:anchorId="6661855B" wp14:editId="4645D577">
          <wp:simplePos x="0" y="0"/>
          <wp:positionH relativeFrom="page">
            <wp:posOffset>457200</wp:posOffset>
          </wp:positionH>
          <wp:positionV relativeFrom="page">
            <wp:posOffset>1371600</wp:posOffset>
          </wp:positionV>
          <wp:extent cx="906596" cy="283464"/>
          <wp:effectExtent l="0" t="0" r="8255" b="2540"/>
          <wp:wrapNone/>
          <wp:docPr id="1" name="Picture 1" descr="D:\Ingevity stationery\int_igv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ngevity stationery\int_igv_rgb_p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06596" cy="28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04BFD" w:rsidRDefault="00104B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100B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46C28"/>
    <w:multiLevelType w:val="hybridMultilevel"/>
    <w:tmpl w:val="2262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7B1F"/>
    <w:multiLevelType w:val="hybridMultilevel"/>
    <w:tmpl w:val="57DAC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8AFE9E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2450"/>
    <w:multiLevelType w:val="hybridMultilevel"/>
    <w:tmpl w:val="9F948C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B77C6D"/>
    <w:multiLevelType w:val="hybridMultilevel"/>
    <w:tmpl w:val="85C8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467DF"/>
    <w:multiLevelType w:val="hybridMultilevel"/>
    <w:tmpl w:val="79CE5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59"/>
    <w:rsid w:val="00011B2A"/>
    <w:rsid w:val="00017814"/>
    <w:rsid w:val="00026E81"/>
    <w:rsid w:val="00035043"/>
    <w:rsid w:val="000600EC"/>
    <w:rsid w:val="000872AE"/>
    <w:rsid w:val="000B5F95"/>
    <w:rsid w:val="00104BFD"/>
    <w:rsid w:val="0011569E"/>
    <w:rsid w:val="00120616"/>
    <w:rsid w:val="0016251D"/>
    <w:rsid w:val="001B18BC"/>
    <w:rsid w:val="001B4D90"/>
    <w:rsid w:val="001C3242"/>
    <w:rsid w:val="0020728B"/>
    <w:rsid w:val="00274C56"/>
    <w:rsid w:val="002924D9"/>
    <w:rsid w:val="002A2815"/>
    <w:rsid w:val="002D4A7F"/>
    <w:rsid w:val="002F06EC"/>
    <w:rsid w:val="00300271"/>
    <w:rsid w:val="00303293"/>
    <w:rsid w:val="00344A53"/>
    <w:rsid w:val="00350318"/>
    <w:rsid w:val="003A51D2"/>
    <w:rsid w:val="0040184E"/>
    <w:rsid w:val="00454EF4"/>
    <w:rsid w:val="0047387F"/>
    <w:rsid w:val="00475C3D"/>
    <w:rsid w:val="00482653"/>
    <w:rsid w:val="004B7CDF"/>
    <w:rsid w:val="00572350"/>
    <w:rsid w:val="00582334"/>
    <w:rsid w:val="005C5C6F"/>
    <w:rsid w:val="005E7E28"/>
    <w:rsid w:val="00646255"/>
    <w:rsid w:val="00660E29"/>
    <w:rsid w:val="00666F0F"/>
    <w:rsid w:val="006823CB"/>
    <w:rsid w:val="006A760D"/>
    <w:rsid w:val="006C4BC9"/>
    <w:rsid w:val="006E5359"/>
    <w:rsid w:val="00716B45"/>
    <w:rsid w:val="00722F03"/>
    <w:rsid w:val="007C0A32"/>
    <w:rsid w:val="008C15F2"/>
    <w:rsid w:val="008F5F98"/>
    <w:rsid w:val="0096736E"/>
    <w:rsid w:val="009D37C6"/>
    <w:rsid w:val="009D7409"/>
    <w:rsid w:val="009F6922"/>
    <w:rsid w:val="00A16229"/>
    <w:rsid w:val="00A50A81"/>
    <w:rsid w:val="00A72FD6"/>
    <w:rsid w:val="00A863E2"/>
    <w:rsid w:val="00AA0DBB"/>
    <w:rsid w:val="00AD5F65"/>
    <w:rsid w:val="00B32EDB"/>
    <w:rsid w:val="00B34EAA"/>
    <w:rsid w:val="00B47FAC"/>
    <w:rsid w:val="00BC2D4F"/>
    <w:rsid w:val="00BD1425"/>
    <w:rsid w:val="00BD1C9D"/>
    <w:rsid w:val="00BE344A"/>
    <w:rsid w:val="00C01835"/>
    <w:rsid w:val="00C04844"/>
    <w:rsid w:val="00C27126"/>
    <w:rsid w:val="00C950DC"/>
    <w:rsid w:val="00CF5431"/>
    <w:rsid w:val="00D15A70"/>
    <w:rsid w:val="00D57497"/>
    <w:rsid w:val="00D76CE5"/>
    <w:rsid w:val="00D85DA1"/>
    <w:rsid w:val="00D93A20"/>
    <w:rsid w:val="00D94AB6"/>
    <w:rsid w:val="00DE6363"/>
    <w:rsid w:val="00DF7440"/>
    <w:rsid w:val="00E000C2"/>
    <w:rsid w:val="00E16DDF"/>
    <w:rsid w:val="00E40648"/>
    <w:rsid w:val="00E4506D"/>
    <w:rsid w:val="00E6685F"/>
    <w:rsid w:val="00EA4B0B"/>
    <w:rsid w:val="00EB6929"/>
    <w:rsid w:val="00ED2C04"/>
    <w:rsid w:val="00FB011A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C2DE2D-430D-4A49-9AFA-B96F6E7F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359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5C5C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C5C6F"/>
    <w:rPr>
      <w:rFonts w:ascii="Lucida Grande" w:hAnsi="Lucida Grande" w:cs="Lucida Grande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C324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C3242"/>
    <w:pPr>
      <w:spacing w:line="240" w:lineRule="auto"/>
    </w:pPr>
    <w:rPr>
      <w:sz w:val="24"/>
      <w:szCs w:val="24"/>
    </w:rPr>
  </w:style>
  <w:style w:type="character" w:customStyle="1" w:styleId="a8">
    <w:name w:val="טקסט הערה תו"/>
    <w:basedOn w:val="a0"/>
    <w:link w:val="a7"/>
    <w:uiPriority w:val="99"/>
    <w:semiHidden/>
    <w:rsid w:val="001C3242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C3242"/>
    <w:rPr>
      <w:b/>
      <w:bCs/>
      <w:sz w:val="20"/>
      <w:szCs w:val="20"/>
    </w:rPr>
  </w:style>
  <w:style w:type="character" w:customStyle="1" w:styleId="aa">
    <w:name w:val="נושא הערה תו"/>
    <w:basedOn w:val="a8"/>
    <w:link w:val="a9"/>
    <w:uiPriority w:val="99"/>
    <w:semiHidden/>
    <w:rsid w:val="001C3242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E40648"/>
    <w:rPr>
      <w:color w:val="0563C1"/>
      <w:u w:val="single"/>
    </w:rPr>
  </w:style>
  <w:style w:type="paragraph" w:styleId="NormalWeb">
    <w:name w:val="Normal (Web)"/>
    <w:basedOn w:val="a"/>
    <w:uiPriority w:val="99"/>
    <w:semiHidden/>
    <w:unhideWhenUsed/>
    <w:rsid w:val="00E406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406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E40648"/>
  </w:style>
  <w:style w:type="paragraph" w:styleId="ad">
    <w:name w:val="footer"/>
    <w:basedOn w:val="a"/>
    <w:link w:val="ae"/>
    <w:uiPriority w:val="99"/>
    <w:unhideWhenUsed/>
    <w:rsid w:val="00E406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E40648"/>
  </w:style>
  <w:style w:type="paragraph" w:styleId="af">
    <w:name w:val="Revision"/>
    <w:hidden/>
    <w:uiPriority w:val="99"/>
    <w:semiHidden/>
    <w:rsid w:val="00ED2C04"/>
    <w:pPr>
      <w:spacing w:after="0" w:line="240" w:lineRule="auto"/>
    </w:pPr>
  </w:style>
  <w:style w:type="paragraph" w:customStyle="1" w:styleId="Spacer">
    <w:name w:val="Spacer"/>
    <w:basedOn w:val="a"/>
    <w:qFormat/>
    <w:rsid w:val="00104BFD"/>
    <w:pPr>
      <w:tabs>
        <w:tab w:val="left" w:pos="120"/>
      </w:tabs>
      <w:spacing w:after="0" w:line="14" w:lineRule="exact"/>
    </w:pPr>
    <w:rPr>
      <w:rFonts w:eastAsiaTheme="minorEastAsia" w:cs="Arial"/>
      <w:noProof/>
      <w:color w:val="000000" w:themeColor="text1"/>
      <w:spacing w:val="2"/>
      <w:sz w:val="2"/>
      <w:szCs w:val="4"/>
      <w:lang w:bidi="ar-SA"/>
    </w:rPr>
  </w:style>
  <w:style w:type="paragraph" w:customStyle="1" w:styleId="PageNumber1">
    <w:name w:val="Page Number1"/>
    <w:basedOn w:val="a"/>
    <w:qFormat/>
    <w:rsid w:val="00104BFD"/>
    <w:pPr>
      <w:tabs>
        <w:tab w:val="left" w:pos="120"/>
        <w:tab w:val="left" w:pos="737"/>
      </w:tabs>
      <w:spacing w:after="0" w:line="180" w:lineRule="exact"/>
      <w:jc w:val="right"/>
    </w:pPr>
    <w:rPr>
      <w:rFonts w:eastAsiaTheme="minorEastAsia" w:cs="Arial"/>
      <w:noProof/>
      <w:color w:val="000000" w:themeColor="text1"/>
      <w:spacing w:val="2"/>
      <w:sz w:val="14"/>
      <w:szCs w:val="20"/>
      <w:lang w:bidi="ar-SA"/>
    </w:rPr>
  </w:style>
  <w:style w:type="character" w:customStyle="1" w:styleId="UnresolvedMention1">
    <w:name w:val="Unresolved Mention1"/>
    <w:basedOn w:val="a0"/>
    <w:uiPriority w:val="99"/>
    <w:rsid w:val="00E668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businesswire.com/ct/CT?id=smartlink&amp;url=https%3A%2F%2Ftwitter.com%2Fiff&amp;esheet=51216447&amp;newsitemid=20151104006900&amp;lan=en-US&amp;anchor=Twitter&amp;index=11&amp;md5=def8e05071bed9588503b3bf673486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ts.businesswire.com/ct/CT?id=smartlink&amp;url=http%3A%2F%2Fwww.iff.com&amp;esheet=51216447&amp;newsitemid=20151104006900&amp;lan=en-US&amp;anchor=www.iff.com&amp;index=10&amp;md5=c1724d266a0794c03077541e19046d8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s.businesswire.com/ct/CT?id=smartlink&amp;url=https%3A%2F%2Fwww.linkedin.com%2Fcompany%2Fiff&amp;esheet=51216447&amp;newsitemid=20151104006900&amp;lan=en-US&amp;anchor=LinkedIn&amp;index=12&amp;md5=2f7d9ff8be2de0008e05f9911538a31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stagram.com/iffi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internationalflavorsandfragranc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Simha</dc:creator>
  <cp:keywords/>
  <dc:description/>
  <cp:lastModifiedBy>Liat Simha</cp:lastModifiedBy>
  <cp:revision>2</cp:revision>
  <dcterms:created xsi:type="dcterms:W3CDTF">2019-02-07T07:03:00Z</dcterms:created>
  <dcterms:modified xsi:type="dcterms:W3CDTF">2019-02-07T07:03:00Z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